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F6100F" w:rsidRPr="00F6100F" w:rsidTr="0086644B">
        <w:tc>
          <w:tcPr>
            <w:tcW w:w="3652" w:type="dxa"/>
          </w:tcPr>
          <w:p w:rsidR="00F6100F" w:rsidRPr="00F6100F" w:rsidRDefault="00F6100F" w:rsidP="0086644B">
            <w:pPr>
              <w:spacing w:before="40" w:after="40"/>
              <w:jc w:val="center"/>
              <w:rPr>
                <w:rFonts w:ascii="Times New Roman" w:hAnsi="Times New Roman" w:cs="Times New Roman"/>
                <w:b/>
                <w:bCs/>
                <w:color w:val="000000" w:themeColor="text1"/>
                <w:sz w:val="28"/>
                <w:szCs w:val="28"/>
              </w:rPr>
            </w:pPr>
            <w:r w:rsidRPr="00F6100F">
              <w:rPr>
                <w:rFonts w:ascii="Times New Roman" w:hAnsi="Times New Roman" w:cs="Times New Roman"/>
                <w:color w:val="000000" w:themeColor="text1"/>
                <w:sz w:val="28"/>
                <w:szCs w:val="28"/>
              </w:rPr>
              <w:t xml:space="preserve">  UBND XÃ LÙNG PHÌNH</w:t>
            </w:r>
          </w:p>
          <w:p w:rsidR="00F6100F" w:rsidRPr="00F6100F" w:rsidRDefault="00F6100F" w:rsidP="0086644B">
            <w:pPr>
              <w:tabs>
                <w:tab w:val="center" w:pos="4891"/>
              </w:tabs>
              <w:spacing w:before="40" w:after="40"/>
              <w:jc w:val="center"/>
              <w:rPr>
                <w:rFonts w:ascii="Times New Roman" w:hAnsi="Times New Roman" w:cs="Times New Roman"/>
                <w:b/>
                <w:bCs/>
                <w:color w:val="000000" w:themeColor="text1"/>
                <w:sz w:val="28"/>
                <w:szCs w:val="28"/>
              </w:rPr>
            </w:pPr>
            <w:r w:rsidRPr="00F6100F">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215265</wp:posOffset>
                      </wp:positionV>
                      <wp:extent cx="1191260" cy="0"/>
                      <wp:effectExtent l="13335" t="13970" r="508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AB2B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6.95pt" to="135.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a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8yyf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"/>
                  </w:pict>
                </mc:Fallback>
              </mc:AlternateContent>
            </w:r>
            <w:r w:rsidRPr="00F6100F">
              <w:rPr>
                <w:rFonts w:ascii="Times New Roman" w:hAnsi="Times New Roman" w:cs="Times New Roman"/>
                <w:b/>
                <w:bCs/>
                <w:color w:val="000000" w:themeColor="text1"/>
                <w:sz w:val="28"/>
                <w:szCs w:val="28"/>
              </w:rPr>
              <w:t>PHÒNG KINH TẾ</w:t>
            </w:r>
          </w:p>
          <w:p w:rsidR="00F6100F" w:rsidRPr="00F6100F" w:rsidRDefault="00F6100F" w:rsidP="0086644B">
            <w:pPr>
              <w:tabs>
                <w:tab w:val="center" w:pos="4891"/>
              </w:tabs>
              <w:spacing w:before="40" w:after="40"/>
              <w:jc w:val="center"/>
              <w:rPr>
                <w:rFonts w:ascii="Times New Roman" w:hAnsi="Times New Roman" w:cs="Times New Roman"/>
                <w:b/>
                <w:bCs/>
                <w:color w:val="000000" w:themeColor="text1"/>
                <w:sz w:val="28"/>
                <w:szCs w:val="28"/>
              </w:rPr>
            </w:pPr>
          </w:p>
          <w:p w:rsidR="00F6100F" w:rsidRPr="00D2068B" w:rsidRDefault="00F6100F" w:rsidP="00D2068B">
            <w:pPr>
              <w:tabs>
                <w:tab w:val="center" w:pos="4891"/>
              </w:tabs>
              <w:spacing w:before="40" w:after="40"/>
              <w:jc w:val="center"/>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S</w:t>
            </w:r>
            <w:r w:rsidRPr="00F6100F">
              <w:rPr>
                <w:rFonts w:ascii="Times New Roman" w:hAnsi="Times New Roman" w:cs="Times New Roman"/>
                <w:color w:val="000000" w:themeColor="text1"/>
                <w:sz w:val="28"/>
                <w:szCs w:val="28"/>
              </w:rPr>
              <w:t>ố:      /BC-PKT</w:t>
            </w:r>
          </w:p>
        </w:tc>
        <w:tc>
          <w:tcPr>
            <w:tcW w:w="5812" w:type="dxa"/>
          </w:tcPr>
          <w:p w:rsidR="00F6100F" w:rsidRPr="00F6100F" w:rsidRDefault="00F6100F" w:rsidP="0086644B">
            <w:pPr>
              <w:spacing w:before="40" w:after="40"/>
              <w:jc w:val="center"/>
              <w:rPr>
                <w:rFonts w:ascii="Times New Roman" w:hAnsi="Times New Roman" w:cs="Times New Roman"/>
                <w:b/>
                <w:bCs/>
                <w:color w:val="000000" w:themeColor="text1"/>
                <w:sz w:val="26"/>
                <w:szCs w:val="26"/>
              </w:rPr>
            </w:pPr>
            <w:r w:rsidRPr="00F6100F">
              <w:rPr>
                <w:rFonts w:ascii="Times New Roman" w:hAnsi="Times New Roman" w:cs="Times New Roman"/>
                <w:b/>
                <w:bCs/>
                <w:color w:val="000000" w:themeColor="text1"/>
                <w:sz w:val="26"/>
                <w:szCs w:val="26"/>
              </w:rPr>
              <w:t>CỘNG HÒA XÃ HỘI CHỦ NGHĨA VIỆT NAM</w:t>
            </w:r>
          </w:p>
          <w:p w:rsidR="00F6100F" w:rsidRPr="00F6100F" w:rsidRDefault="00F6100F" w:rsidP="0086644B">
            <w:pPr>
              <w:tabs>
                <w:tab w:val="center" w:pos="4891"/>
              </w:tabs>
              <w:spacing w:before="40" w:after="40"/>
              <w:jc w:val="center"/>
              <w:rPr>
                <w:rFonts w:ascii="Times New Roman" w:hAnsi="Times New Roman" w:cs="Times New Roman"/>
                <w:b/>
                <w:bCs/>
                <w:color w:val="000000" w:themeColor="text1"/>
                <w:sz w:val="28"/>
                <w:szCs w:val="28"/>
              </w:rPr>
            </w:pPr>
            <w:r w:rsidRPr="00F6100F">
              <w:rPr>
                <w:rFonts w:ascii="Times New Roman" w:hAnsi="Times New Roman" w:cs="Times New Roman"/>
                <w:b/>
                <w:bCs/>
                <w:color w:val="000000" w:themeColor="text1"/>
                <w:sz w:val="28"/>
                <w:szCs w:val="28"/>
              </w:rPr>
              <w:t>Độc lập - Tự do - Hạnh phúc</w:t>
            </w:r>
          </w:p>
          <w:p w:rsidR="00F6100F" w:rsidRPr="00F6100F" w:rsidRDefault="00F6100F" w:rsidP="0086644B">
            <w:pPr>
              <w:tabs>
                <w:tab w:val="center" w:pos="4891"/>
              </w:tabs>
              <w:spacing w:before="40" w:after="40"/>
              <w:jc w:val="center"/>
              <w:rPr>
                <w:rFonts w:ascii="Times New Roman" w:hAnsi="Times New Roman" w:cs="Times New Roman"/>
                <w:b/>
                <w:bCs/>
                <w:color w:val="000000" w:themeColor="text1"/>
                <w:sz w:val="28"/>
                <w:szCs w:val="28"/>
              </w:rPr>
            </w:pPr>
            <w:r w:rsidRPr="00F6100F">
              <w:rPr>
                <w:rFonts w:ascii="Times New Roman" w:hAnsi="Times New Roman" w:cs="Times New Roman"/>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708660</wp:posOffset>
                      </wp:positionH>
                      <wp:positionV relativeFrom="paragraph">
                        <wp:posOffset>5715</wp:posOffset>
                      </wp:positionV>
                      <wp:extent cx="2169795" cy="0"/>
                      <wp:effectExtent l="12065" t="5715"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6DD6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45pt" to="226.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qa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ZbP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"/>
                  </w:pict>
                </mc:Fallback>
              </mc:AlternateContent>
            </w:r>
          </w:p>
          <w:p w:rsidR="00F6100F" w:rsidRPr="00F6100F" w:rsidRDefault="00F6100F" w:rsidP="0086644B">
            <w:pPr>
              <w:tabs>
                <w:tab w:val="center" w:pos="4891"/>
              </w:tabs>
              <w:spacing w:before="40" w:after="40"/>
              <w:jc w:val="center"/>
              <w:rPr>
                <w:rFonts w:ascii="Times New Roman" w:hAnsi="Times New Roman" w:cs="Times New Roman"/>
                <w:b/>
                <w:bCs/>
                <w:color w:val="000000" w:themeColor="text1"/>
                <w:sz w:val="28"/>
                <w:szCs w:val="28"/>
              </w:rPr>
            </w:pPr>
            <w:r w:rsidRPr="00F6100F">
              <w:rPr>
                <w:rFonts w:ascii="Times New Roman" w:hAnsi="Times New Roman" w:cs="Times New Roman"/>
                <w:i/>
                <w:iCs/>
                <w:color w:val="000000" w:themeColor="text1"/>
                <w:sz w:val="28"/>
                <w:szCs w:val="28"/>
              </w:rPr>
              <w:t>Lùng Phình, ngày       tháng 12  năm 2025</w:t>
            </w:r>
          </w:p>
        </w:tc>
      </w:tr>
    </w:tbl>
    <w:p w:rsidR="00AD70D5" w:rsidRDefault="00AD70D5" w:rsidP="00B4627F">
      <w:pPr>
        <w:spacing w:after="60" w:line="240" w:lineRule="auto"/>
        <w:jc w:val="center"/>
        <w:rPr>
          <w:rFonts w:ascii="Times New Roman" w:hAnsi="Times New Roman"/>
          <w:b/>
          <w:sz w:val="28"/>
          <w:szCs w:val="28"/>
        </w:rPr>
      </w:pPr>
    </w:p>
    <w:p w:rsidR="007E70CB" w:rsidRDefault="008E5946" w:rsidP="00B4627F">
      <w:pPr>
        <w:spacing w:after="60" w:line="240" w:lineRule="auto"/>
        <w:jc w:val="center"/>
        <w:rPr>
          <w:rFonts w:ascii="Times New Roman" w:hAnsi="Times New Roman"/>
          <w:b/>
          <w:sz w:val="28"/>
          <w:szCs w:val="28"/>
        </w:rPr>
      </w:pPr>
      <w:r w:rsidRPr="001206D8">
        <w:rPr>
          <w:rFonts w:ascii="Times New Roman" w:hAnsi="Times New Roman"/>
          <w:b/>
          <w:sz w:val="28"/>
          <w:szCs w:val="28"/>
        </w:rPr>
        <w:t>BÁO CÁO</w:t>
      </w:r>
      <w:r w:rsidRPr="001206D8">
        <w:rPr>
          <w:rFonts w:ascii="Times New Roman" w:hAnsi="Times New Roman"/>
          <w:b/>
          <w:sz w:val="28"/>
          <w:szCs w:val="28"/>
        </w:rPr>
        <w:br/>
        <w:t>ĐÁNH GIÁ KHÓ KHĂN, TỒN TẠI NĂM 2025</w:t>
      </w:r>
    </w:p>
    <w:p w:rsidR="007D17D9" w:rsidRPr="001206D8" w:rsidRDefault="008E5946" w:rsidP="00B4627F">
      <w:pPr>
        <w:spacing w:after="60" w:line="240" w:lineRule="auto"/>
        <w:jc w:val="center"/>
        <w:rPr>
          <w:sz w:val="28"/>
          <w:szCs w:val="28"/>
        </w:rPr>
      </w:pPr>
      <w:r w:rsidRPr="001206D8">
        <w:rPr>
          <w:rFonts w:ascii="Times New Roman" w:hAnsi="Times New Roman"/>
          <w:b/>
          <w:sz w:val="28"/>
          <w:szCs w:val="28"/>
        </w:rPr>
        <w:t>VÀ PHƯƠNG HƯỚNG, NHIỆM VỤ, GIẢI PHÁP NĂM 2026</w:t>
      </w:r>
      <w:r w:rsidRPr="001206D8">
        <w:rPr>
          <w:rFonts w:ascii="Times New Roman" w:hAnsi="Times New Roman"/>
          <w:b/>
          <w:sz w:val="28"/>
          <w:szCs w:val="28"/>
        </w:rPr>
        <w:br/>
        <w:t>(Lĩnh vực Nông lâm nghiệp, Chương trình mục tiêu quốc gia và đầu tư công)</w:t>
      </w:r>
    </w:p>
    <w:p w:rsidR="007D17D9" w:rsidRPr="001206D8" w:rsidRDefault="007D17D9" w:rsidP="00B4627F">
      <w:pPr>
        <w:spacing w:after="60" w:line="240" w:lineRule="auto"/>
        <w:jc w:val="both"/>
        <w:rPr>
          <w:sz w:val="28"/>
          <w:szCs w:val="28"/>
        </w:rPr>
      </w:pPr>
    </w:p>
    <w:p w:rsidR="006F3658" w:rsidRDefault="008E5946" w:rsidP="00685903">
      <w:pPr>
        <w:spacing w:after="0" w:line="240" w:lineRule="auto"/>
        <w:ind w:firstLine="567"/>
        <w:jc w:val="both"/>
        <w:rPr>
          <w:rFonts w:ascii="Times New Roman" w:hAnsi="Times New Roman"/>
          <w:b/>
          <w:sz w:val="28"/>
          <w:szCs w:val="28"/>
        </w:rPr>
      </w:pPr>
      <w:r w:rsidRPr="001206D8">
        <w:rPr>
          <w:rFonts w:ascii="Times New Roman" w:hAnsi="Times New Roman"/>
          <w:b/>
          <w:sz w:val="28"/>
          <w:szCs w:val="28"/>
        </w:rPr>
        <w:t>I. ĐÁNH GIÁ KHÓ KHĂN, TỒN TẠI NĂM 2025</w:t>
      </w:r>
    </w:p>
    <w:p w:rsidR="006F3658" w:rsidRPr="00D25E29" w:rsidRDefault="008E5946" w:rsidP="00685903">
      <w:pPr>
        <w:spacing w:after="0" w:line="240" w:lineRule="auto"/>
        <w:ind w:firstLine="567"/>
        <w:jc w:val="both"/>
        <w:rPr>
          <w:rFonts w:ascii="Times New Roman" w:hAnsi="Times New Roman"/>
          <w:b/>
          <w:sz w:val="28"/>
          <w:szCs w:val="28"/>
        </w:rPr>
      </w:pPr>
      <w:r w:rsidRPr="00D25E29">
        <w:rPr>
          <w:rFonts w:ascii="Times New Roman" w:hAnsi="Times New Roman"/>
          <w:b/>
          <w:sz w:val="28"/>
          <w:szCs w:val="28"/>
        </w:rPr>
        <w:t>1. Lĩnh vực nông, lâm nghiệp</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Năm 2025, sản xuất nông nghiệp trên địa bàn xã tiếp tục duy trì ổn định, nhiều chỉ tiêu đạt và vượt kế hoạch. Tuy nhiên, bên cạnh những kết quả đạt được vẫn còn tồn tại nhiều khó khăn, hạn chế. Quy mô sản xuất nông nghiệp chủ yếu vẫn mang tính nhỏ lẻ, manh mún; giá trị gia tăng trên một đơn vị diện tích chưa cao. Diện tích chuyển đổi cây trồng hiệu quả thấp sang cây trồng có giá trị kinh tế cao mới đạt khoảng 37,1% kế hoạch; số mô hình sản xuất nông lâm nghiệp mới đạt 50% kế hoạch đề ra.</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Cây ăn quả là nhóm cây trồng chủ lực nhưng tỷ lệ diện tích kiến thiết cơ bản còn lớn, diện tích cho thu hoạch đạt khoảng 85,2% kế hoạch, ảnh hưởng đến tổng giá trị sản xuất và thu nhập của người dân. Việc liên kết sản xuấ</w:t>
      </w:r>
      <w:r w:rsidR="003B1996">
        <w:rPr>
          <w:rFonts w:ascii="Times New Roman" w:hAnsi="Times New Roman"/>
          <w:sz w:val="28"/>
          <w:szCs w:val="28"/>
        </w:rPr>
        <w:t xml:space="preserve">t, </w:t>
      </w:r>
      <w:r w:rsidRPr="001206D8">
        <w:rPr>
          <w:rFonts w:ascii="Times New Roman" w:hAnsi="Times New Roman"/>
          <w:sz w:val="28"/>
          <w:szCs w:val="28"/>
        </w:rPr>
        <w:t>đầu ra cho nông sản chưa ổn định, phụ thuộc nhiều vào thương lái. Trong lĩnh vực chăn nuôi, mặc dù tổng đàn gia súc, gia cầm đạt kế hoạch, song hình thức chăn nuôi chủ yếu vẫn là nhỏ lẻ, chưa hình thành được các vùng chăn nuôi tập trung quy mô lớn.</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Đối với lĩnh vực lâm nghiệp, công tác bảo vệ và phát triển rừng được quan tâm triển khai, song tỷ lệ che phủ rừng mới đạt khoảng 83,3% so với kế hoạch; vẫn còn xảy ra vi phạm.</w:t>
      </w:r>
    </w:p>
    <w:p w:rsidR="006F3658" w:rsidRPr="00D25E29" w:rsidRDefault="008E5946" w:rsidP="00685903">
      <w:pPr>
        <w:spacing w:after="0" w:line="240" w:lineRule="auto"/>
        <w:ind w:firstLine="567"/>
        <w:jc w:val="both"/>
        <w:rPr>
          <w:rFonts w:ascii="Times New Roman" w:hAnsi="Times New Roman"/>
          <w:b/>
          <w:sz w:val="28"/>
          <w:szCs w:val="28"/>
        </w:rPr>
      </w:pPr>
      <w:r w:rsidRPr="00D25E29">
        <w:rPr>
          <w:rFonts w:ascii="Times New Roman" w:hAnsi="Times New Roman"/>
          <w:b/>
          <w:sz w:val="28"/>
          <w:szCs w:val="28"/>
        </w:rPr>
        <w:t>2. Lĩnh vực Chương trình mục tiêu quốc gia</w:t>
      </w:r>
    </w:p>
    <w:p w:rsidR="004438B2" w:rsidRPr="008C79A0" w:rsidRDefault="004438B2" w:rsidP="0068590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2.</w:t>
      </w:r>
      <w:r w:rsidRPr="008C79A0">
        <w:rPr>
          <w:rFonts w:ascii="Times New Roman" w:hAnsi="Times New Roman" w:cs="Times New Roman"/>
          <w:b/>
          <w:sz w:val="28"/>
          <w:szCs w:val="28"/>
        </w:rPr>
        <w:t xml:space="preserve">1. Cân đối nguồn lực từ ngân sách nhà nước </w:t>
      </w:r>
    </w:p>
    <w:p w:rsidR="004438B2" w:rsidRPr="008C79A0" w:rsidRDefault="004438B2" w:rsidP="00685903">
      <w:pPr>
        <w:pStyle w:val="NormalWeb"/>
        <w:spacing w:before="0" w:beforeAutospacing="0" w:after="0" w:afterAutospacing="0"/>
        <w:ind w:firstLine="567"/>
        <w:jc w:val="both"/>
        <w:rPr>
          <w:iCs/>
          <w:spacing w:val="-2"/>
          <w:sz w:val="28"/>
          <w:szCs w:val="28"/>
          <w:lang w:val="de-DE"/>
        </w:rPr>
      </w:pPr>
      <w:r w:rsidRPr="008C79A0">
        <w:rPr>
          <w:spacing w:val="-2"/>
          <w:sz w:val="28"/>
          <w:szCs w:val="28"/>
          <w:lang w:val="de-DE"/>
        </w:rPr>
        <w:t>Tổng kế hoạch vốn phân bổ cho các CT MTQG năm 202</w:t>
      </w:r>
      <w:r w:rsidRPr="008C79A0">
        <w:rPr>
          <w:spacing w:val="-2"/>
          <w:sz w:val="28"/>
          <w:szCs w:val="28"/>
        </w:rPr>
        <w:t>5</w:t>
      </w:r>
      <w:r w:rsidRPr="008C79A0">
        <w:rPr>
          <w:spacing w:val="-2"/>
          <w:sz w:val="28"/>
          <w:szCs w:val="28"/>
          <w:lang w:val="de-DE"/>
        </w:rPr>
        <w:t xml:space="preserve"> </w:t>
      </w:r>
      <w:r w:rsidRPr="008C79A0">
        <w:rPr>
          <w:spacing w:val="-2"/>
          <w:sz w:val="28"/>
          <w:szCs w:val="28"/>
          <w:lang w:val="vi-VN"/>
        </w:rPr>
        <w:t>bao gồm cả vốn kéo dài</w:t>
      </w:r>
      <w:r w:rsidRPr="008C79A0">
        <w:rPr>
          <w:spacing w:val="-2"/>
          <w:sz w:val="28"/>
          <w:szCs w:val="28"/>
        </w:rPr>
        <w:t>:</w:t>
      </w:r>
      <w:r w:rsidRPr="008C79A0">
        <w:rPr>
          <w:b/>
          <w:bCs/>
          <w:spacing w:val="-2"/>
          <w:sz w:val="28"/>
          <w:szCs w:val="28"/>
          <w:lang w:val="vi-VN"/>
        </w:rPr>
        <w:t xml:space="preserve"> </w:t>
      </w:r>
      <w:r w:rsidRPr="008C79A0">
        <w:rPr>
          <w:b/>
          <w:bCs/>
          <w:spacing w:val="-2"/>
          <w:sz w:val="28"/>
          <w:szCs w:val="28"/>
        </w:rPr>
        <w:t>38.996</w:t>
      </w:r>
      <w:r w:rsidRPr="008C79A0">
        <w:rPr>
          <w:b/>
          <w:bCs/>
          <w:spacing w:val="-2"/>
          <w:sz w:val="28"/>
          <w:szCs w:val="28"/>
          <w:lang w:val="vi-VN"/>
        </w:rPr>
        <w:t xml:space="preserve"> </w:t>
      </w:r>
      <w:r w:rsidRPr="008C79A0">
        <w:rPr>
          <w:b/>
          <w:bCs/>
          <w:spacing w:val="-2"/>
          <w:sz w:val="28"/>
          <w:szCs w:val="28"/>
          <w:lang w:val="de-DE"/>
        </w:rPr>
        <w:t>triệu đồng</w:t>
      </w:r>
      <w:r w:rsidRPr="008C79A0">
        <w:rPr>
          <w:b/>
          <w:bCs/>
          <w:spacing w:val="-2"/>
          <w:sz w:val="28"/>
          <w:szCs w:val="28"/>
        </w:rPr>
        <w:t xml:space="preserve">. </w:t>
      </w:r>
      <w:r w:rsidRPr="008C79A0">
        <w:rPr>
          <w:iCs/>
          <w:spacing w:val="-2"/>
          <w:sz w:val="28"/>
          <w:szCs w:val="28"/>
          <w:lang w:val="de-DE"/>
        </w:rPr>
        <w:t>Trong đó:</w:t>
      </w:r>
    </w:p>
    <w:p w:rsidR="004438B2" w:rsidRPr="008C79A0" w:rsidRDefault="004438B2" w:rsidP="00685903">
      <w:pPr>
        <w:pStyle w:val="Normal1"/>
        <w:ind w:firstLine="567"/>
        <w:jc w:val="both"/>
        <w:rPr>
          <w:bCs/>
        </w:rPr>
      </w:pPr>
      <w:r w:rsidRPr="008C79A0">
        <w:rPr>
          <w:b/>
          <w:bCs/>
          <w:i/>
          <w:iCs/>
          <w:spacing w:val="-2"/>
        </w:rPr>
        <w:t xml:space="preserve">+ </w:t>
      </w:r>
      <w:r w:rsidRPr="008C79A0">
        <w:rPr>
          <w:b/>
          <w:bCs/>
          <w:i/>
          <w:iCs/>
        </w:rPr>
        <w:t>Vốn sự nghiệp</w:t>
      </w:r>
      <w:r w:rsidRPr="008C79A0">
        <w:rPr>
          <w:b/>
          <w:bCs/>
          <w:i/>
          <w:iCs/>
          <w:spacing w:val="-2"/>
        </w:rPr>
        <w:t>:</w:t>
      </w:r>
      <w:r w:rsidRPr="008C79A0">
        <w:rPr>
          <w:i/>
          <w:iCs/>
          <w:spacing w:val="-2"/>
          <w:lang w:val="vi-VN"/>
        </w:rPr>
        <w:t xml:space="preserve"> </w:t>
      </w:r>
      <w:r w:rsidRPr="008C79A0">
        <w:rPr>
          <w:bCs/>
        </w:rPr>
        <w:t>20.336</w:t>
      </w:r>
      <w:r w:rsidRPr="008C79A0">
        <w:rPr>
          <w:bCs/>
          <w:lang w:val="it-IT"/>
        </w:rPr>
        <w:t xml:space="preserve">  </w:t>
      </w:r>
      <w:r w:rsidRPr="008C79A0">
        <w:rPr>
          <w:bCs/>
          <w:lang w:val="vi-VN"/>
        </w:rPr>
        <w:t>triệu đồng</w:t>
      </w:r>
      <w:r w:rsidRPr="008C79A0">
        <w:rPr>
          <w:lang w:val="pt-BR"/>
        </w:rPr>
        <w:t xml:space="preserve"> (vốn chuyển nguồn là: 4.457 triệu đồng, </w:t>
      </w:r>
      <w:r w:rsidRPr="008C79A0">
        <w:rPr>
          <w:bCs/>
        </w:rPr>
        <w:t xml:space="preserve"> vốn giao trong năm 2025: 15.878 triệu đồng), cụ thể:</w:t>
      </w:r>
    </w:p>
    <w:p w:rsidR="004438B2" w:rsidRPr="008C79A0" w:rsidRDefault="004438B2" w:rsidP="00685903">
      <w:pPr>
        <w:pStyle w:val="Normal1"/>
        <w:ind w:firstLine="567"/>
        <w:jc w:val="both"/>
        <w:rPr>
          <w:bCs/>
        </w:rPr>
      </w:pPr>
      <w:r w:rsidRPr="008C79A0">
        <w:rPr>
          <w:lang w:val="pl-PL"/>
        </w:rPr>
        <w:t>(1)</w:t>
      </w:r>
      <w:r w:rsidRPr="008C79A0">
        <w:rPr>
          <w:rFonts w:eastAsia="Calibri"/>
          <w:lang w:val="pl-PL"/>
        </w:rPr>
        <w:t xml:space="preserve"> Chương trình MTQG phát triển kinh tế - xã hội vùng đồng bào dân tộc thiểu</w:t>
      </w:r>
      <w:r w:rsidRPr="008C79A0">
        <w:rPr>
          <w:rFonts w:eastAsia="Calibri"/>
          <w:bCs/>
          <w:lang w:val="pl-PL"/>
        </w:rPr>
        <w:t xml:space="preserve"> số và miền núi: 11.335 triệu đồng </w:t>
      </w:r>
      <w:r w:rsidRPr="008C79A0">
        <w:rPr>
          <w:lang w:val="pt-BR"/>
        </w:rPr>
        <w:t xml:space="preserve">(vốn chuyển nguồn là: 3.618 triệu đồng, </w:t>
      </w:r>
      <w:r w:rsidRPr="008C79A0">
        <w:rPr>
          <w:bCs/>
        </w:rPr>
        <w:t xml:space="preserve"> vốn giao trong năm 2025: 7.717 triệu đồng)</w:t>
      </w:r>
    </w:p>
    <w:p w:rsidR="004438B2" w:rsidRPr="008C79A0" w:rsidRDefault="004438B2" w:rsidP="00685903">
      <w:pPr>
        <w:pStyle w:val="Normal1"/>
        <w:ind w:firstLine="567"/>
        <w:jc w:val="both"/>
        <w:rPr>
          <w:bCs/>
        </w:rPr>
      </w:pPr>
      <w:r w:rsidRPr="008C79A0">
        <w:rPr>
          <w:rFonts w:eastAsia="Calibri"/>
          <w:bCs/>
          <w:lang w:val="pl-PL"/>
        </w:rPr>
        <w:t>(</w:t>
      </w:r>
      <w:r w:rsidRPr="008C79A0">
        <w:rPr>
          <w:rFonts w:eastAsia="Calibri"/>
          <w:bCs/>
          <w:spacing w:val="-4"/>
          <w:lang w:val="pl-PL"/>
        </w:rPr>
        <w:t>2) Chương trình MTQG giảm nghèo bền vững: 9.001 triệu đồng.</w:t>
      </w:r>
      <w:r w:rsidRPr="008C79A0">
        <w:rPr>
          <w:lang w:val="pt-BR"/>
        </w:rPr>
        <w:t xml:space="preserve"> (vốn chuyển nguồn là: 839 triệu đồng, </w:t>
      </w:r>
      <w:r w:rsidRPr="008C79A0">
        <w:rPr>
          <w:bCs/>
        </w:rPr>
        <w:t>vốn giao trong năm 2025: 8.162 triệu đồng)</w:t>
      </w:r>
    </w:p>
    <w:p w:rsidR="004438B2" w:rsidRPr="008C79A0" w:rsidRDefault="004438B2" w:rsidP="00685903">
      <w:pPr>
        <w:pStyle w:val="NormalWeb"/>
        <w:spacing w:before="0" w:beforeAutospacing="0" w:after="0" w:afterAutospacing="0"/>
        <w:ind w:firstLine="567"/>
        <w:jc w:val="both"/>
        <w:rPr>
          <w:i/>
          <w:iCs/>
          <w:spacing w:val="-2"/>
          <w:sz w:val="28"/>
          <w:szCs w:val="28"/>
          <w:lang w:val="de-DE"/>
        </w:rPr>
      </w:pPr>
      <w:r w:rsidRPr="008C79A0">
        <w:rPr>
          <w:b/>
          <w:i/>
          <w:iCs/>
          <w:sz w:val="28"/>
          <w:szCs w:val="28"/>
        </w:rPr>
        <w:t>+ Vốn đầu tư phát triển</w:t>
      </w:r>
      <w:r w:rsidRPr="008C79A0">
        <w:rPr>
          <w:bCs/>
          <w:sz w:val="28"/>
          <w:szCs w:val="28"/>
        </w:rPr>
        <w:t xml:space="preserve">: 18.660 triệu đồng, để thực hiện 23 công trình/dự án thuộc </w:t>
      </w:r>
      <w:r w:rsidRPr="008C79A0">
        <w:rPr>
          <w:sz w:val="28"/>
          <w:szCs w:val="28"/>
          <w:lang w:val="vi-VN"/>
        </w:rPr>
        <w:t>Chương trình MTQG DTTS phát triển KTXH vùng đồng bào DTTS và miền núi</w:t>
      </w:r>
      <w:r w:rsidRPr="008C79A0">
        <w:rPr>
          <w:sz w:val="28"/>
          <w:szCs w:val="28"/>
        </w:rPr>
        <w:t>.</w:t>
      </w:r>
      <w:r w:rsidRPr="008C79A0">
        <w:rPr>
          <w:iCs/>
          <w:sz w:val="28"/>
          <w:szCs w:val="28"/>
        </w:rPr>
        <w:t xml:space="preserve"> </w:t>
      </w:r>
    </w:p>
    <w:p w:rsidR="004438B2" w:rsidRPr="008C79A0" w:rsidRDefault="004438B2" w:rsidP="00685903">
      <w:pPr>
        <w:pStyle w:val="NormalWeb"/>
        <w:spacing w:before="0" w:beforeAutospacing="0" w:after="0" w:afterAutospacing="0"/>
        <w:ind w:firstLine="567"/>
        <w:jc w:val="both"/>
        <w:rPr>
          <w:b/>
          <w:bCs/>
          <w:sz w:val="28"/>
          <w:szCs w:val="28"/>
          <w:lang w:val="de-DE"/>
        </w:rPr>
      </w:pPr>
      <w:r>
        <w:rPr>
          <w:b/>
          <w:bCs/>
          <w:sz w:val="28"/>
          <w:szCs w:val="28"/>
        </w:rPr>
        <w:t>2.</w:t>
      </w:r>
      <w:r w:rsidRPr="008C79A0">
        <w:rPr>
          <w:b/>
          <w:bCs/>
          <w:sz w:val="28"/>
          <w:szCs w:val="28"/>
          <w:lang w:val="vi-VN"/>
        </w:rPr>
        <w:t xml:space="preserve">2. </w:t>
      </w:r>
      <w:r w:rsidRPr="008C79A0">
        <w:rPr>
          <w:b/>
          <w:bCs/>
          <w:sz w:val="28"/>
          <w:szCs w:val="28"/>
        </w:rPr>
        <w:t>Kết quả</w:t>
      </w:r>
      <w:r w:rsidRPr="008C79A0">
        <w:rPr>
          <w:b/>
          <w:bCs/>
          <w:sz w:val="28"/>
          <w:szCs w:val="28"/>
          <w:lang w:val="de-DE"/>
        </w:rPr>
        <w:t xml:space="preserve"> giải ngân kế hoạch vốn năm 202</w:t>
      </w:r>
      <w:r w:rsidRPr="008C79A0">
        <w:rPr>
          <w:b/>
          <w:bCs/>
          <w:sz w:val="28"/>
          <w:szCs w:val="28"/>
        </w:rPr>
        <w:t>5</w:t>
      </w:r>
      <w:r w:rsidRPr="008C79A0">
        <w:rPr>
          <w:b/>
          <w:bCs/>
          <w:sz w:val="28"/>
          <w:szCs w:val="28"/>
          <w:lang w:val="de-DE"/>
        </w:rPr>
        <w:t xml:space="preserve">: </w:t>
      </w:r>
    </w:p>
    <w:p w:rsidR="004438B2" w:rsidRPr="008C79A0" w:rsidRDefault="004438B2" w:rsidP="00685903">
      <w:pPr>
        <w:spacing w:after="0" w:line="240" w:lineRule="auto"/>
        <w:ind w:firstLine="567"/>
        <w:jc w:val="both"/>
        <w:rPr>
          <w:rFonts w:ascii="Times New Roman" w:hAnsi="Times New Roman" w:cs="Times New Roman"/>
          <w:sz w:val="28"/>
          <w:szCs w:val="28"/>
          <w:lang w:val="de-DE"/>
        </w:rPr>
      </w:pPr>
      <w:r w:rsidRPr="008C79A0">
        <w:rPr>
          <w:rFonts w:ascii="Times New Roman" w:hAnsi="Times New Roman" w:cs="Times New Roman"/>
          <w:sz w:val="28"/>
          <w:szCs w:val="28"/>
          <w:lang w:val="de-DE"/>
        </w:rPr>
        <w:lastRenderedPageBreak/>
        <w:t xml:space="preserve">Tính đến nay, Chương trình MTQG năm 2025 (bao gồm cả vốn kéo dài) giải ngân: </w:t>
      </w:r>
      <w:r w:rsidRPr="008C79A0">
        <w:rPr>
          <w:rFonts w:ascii="Times New Roman" w:hAnsi="Times New Roman" w:cs="Times New Roman"/>
          <w:b/>
          <w:sz w:val="28"/>
          <w:szCs w:val="28"/>
          <w:lang w:val="de-DE"/>
        </w:rPr>
        <w:t>21.597/38.996</w:t>
      </w:r>
      <w:r w:rsidRPr="008C79A0">
        <w:rPr>
          <w:rFonts w:ascii="Times New Roman" w:hAnsi="Times New Roman" w:cs="Times New Roman"/>
          <w:sz w:val="28"/>
          <w:szCs w:val="28"/>
          <w:lang w:val="de-DE"/>
        </w:rPr>
        <w:t xml:space="preserve"> triệu đồng, bằng </w:t>
      </w:r>
      <w:r w:rsidRPr="008C79A0">
        <w:rPr>
          <w:rFonts w:ascii="Times New Roman" w:hAnsi="Times New Roman" w:cs="Times New Roman"/>
          <w:b/>
          <w:sz w:val="28"/>
          <w:szCs w:val="28"/>
          <w:lang w:val="de-DE"/>
        </w:rPr>
        <w:t>55,38%</w:t>
      </w:r>
      <w:r w:rsidRPr="008C79A0">
        <w:rPr>
          <w:rFonts w:ascii="Times New Roman" w:hAnsi="Times New Roman" w:cs="Times New Roman"/>
          <w:sz w:val="28"/>
          <w:szCs w:val="28"/>
          <w:lang w:val="de-DE"/>
        </w:rPr>
        <w:t xml:space="preserve"> KHV; Trong đó:</w:t>
      </w:r>
    </w:p>
    <w:p w:rsidR="00F54230" w:rsidRDefault="00007610" w:rsidP="00685903">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0" w:line="240" w:lineRule="auto"/>
        <w:ind w:firstLine="567"/>
        <w:jc w:val="both"/>
        <w:rPr>
          <w:rFonts w:ascii="Times New Roman" w:hAnsi="Times New Roman" w:cs="Times New Roman"/>
          <w:color w:val="081B3A"/>
          <w:spacing w:val="3"/>
          <w:sz w:val="28"/>
          <w:szCs w:val="28"/>
          <w:shd w:val="clear" w:color="auto" w:fill="FFFFFF"/>
        </w:rPr>
      </w:pPr>
      <w:r w:rsidRPr="00007610">
        <w:rPr>
          <w:rFonts w:ascii="Times New Roman" w:hAnsi="Times New Roman" w:cs="Times New Roman"/>
          <w:color w:val="081B3A"/>
          <w:spacing w:val="3"/>
          <w:sz w:val="28"/>
          <w:szCs w:val="28"/>
          <w:shd w:val="clear" w:color="auto" w:fill="FFFFFF"/>
        </w:rPr>
        <w:t xml:space="preserve">+ Vốn sự nghiệp: 14.786/20.336 triệu đồng (đạt 72,71% kế hoạch vốn). Trong đó: </w:t>
      </w:r>
    </w:p>
    <w:p w:rsidR="00F54230" w:rsidRDefault="00007610" w:rsidP="00685903">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0" w:line="240" w:lineRule="auto"/>
        <w:ind w:firstLine="567"/>
        <w:jc w:val="both"/>
        <w:rPr>
          <w:rFonts w:ascii="Times New Roman" w:hAnsi="Times New Roman" w:cs="Times New Roman"/>
          <w:color w:val="081B3A"/>
          <w:spacing w:val="3"/>
          <w:sz w:val="28"/>
          <w:szCs w:val="28"/>
          <w:shd w:val="clear" w:color="auto" w:fill="FFFFFF"/>
        </w:rPr>
      </w:pPr>
      <w:r w:rsidRPr="00007610">
        <w:rPr>
          <w:rFonts w:ascii="Times New Roman" w:hAnsi="Times New Roman" w:cs="Times New Roman"/>
          <w:color w:val="081B3A"/>
          <w:spacing w:val="3"/>
          <w:sz w:val="28"/>
          <w:szCs w:val="28"/>
          <w:shd w:val="clear" w:color="auto" w:fill="FFFFFF"/>
        </w:rPr>
        <w:t>(1) Chương trình mục tiêu quốc gia phát triển kinh tế - xã hội vùng đồng bào dân tộc thiểu số và miền núi: 7.376/11.335 triệu đồng (đạt 65,07% KHV).</w:t>
      </w:r>
    </w:p>
    <w:p w:rsidR="00007610" w:rsidRPr="00007610" w:rsidRDefault="00007610" w:rsidP="00685903">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0" w:line="240" w:lineRule="auto"/>
        <w:ind w:firstLine="567"/>
        <w:jc w:val="both"/>
        <w:rPr>
          <w:rFonts w:ascii="Times New Roman" w:hAnsi="Times New Roman" w:cs="Times New Roman"/>
          <w:color w:val="081B3A"/>
          <w:spacing w:val="3"/>
          <w:sz w:val="28"/>
          <w:szCs w:val="28"/>
          <w:shd w:val="clear" w:color="auto" w:fill="FFFFFF"/>
        </w:rPr>
      </w:pPr>
      <w:r w:rsidRPr="00007610">
        <w:rPr>
          <w:rFonts w:ascii="Times New Roman" w:hAnsi="Times New Roman" w:cs="Times New Roman"/>
          <w:color w:val="081B3A"/>
          <w:spacing w:val="3"/>
          <w:sz w:val="28"/>
          <w:szCs w:val="28"/>
          <w:shd w:val="clear" w:color="auto" w:fill="FFFFFF"/>
        </w:rPr>
        <w:t>(2) Chương trình mục tiêu quốc gia giảm nghèo bền vững: 7.410/9.001 triệu đồng (đạt 82,33% KHV).</w:t>
      </w:r>
    </w:p>
    <w:p w:rsidR="00B34267" w:rsidRDefault="004438B2" w:rsidP="00685903">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0" w:line="240" w:lineRule="auto"/>
        <w:ind w:firstLine="567"/>
        <w:jc w:val="both"/>
        <w:rPr>
          <w:rFonts w:ascii="Times New Roman" w:hAnsi="Times New Roman" w:cs="Times New Roman"/>
          <w:sz w:val="28"/>
          <w:szCs w:val="28"/>
        </w:rPr>
      </w:pPr>
      <w:r w:rsidRPr="008C79A0">
        <w:rPr>
          <w:rFonts w:ascii="Times New Roman" w:hAnsi="Times New Roman" w:cs="Times New Roman"/>
          <w:b/>
          <w:bCs/>
          <w:i/>
          <w:iCs/>
          <w:sz w:val="28"/>
          <w:szCs w:val="28"/>
          <w:lang w:val="de-DE"/>
        </w:rPr>
        <w:t xml:space="preserve">+ </w:t>
      </w:r>
      <w:r w:rsidRPr="008C79A0">
        <w:rPr>
          <w:rFonts w:ascii="Times New Roman" w:hAnsi="Times New Roman" w:cs="Times New Roman"/>
          <w:b/>
          <w:bCs/>
          <w:i/>
          <w:iCs/>
          <w:spacing w:val="-2"/>
          <w:sz w:val="28"/>
          <w:szCs w:val="28"/>
        </w:rPr>
        <w:t>Vốn đầu tư phát triển:</w:t>
      </w:r>
      <w:r w:rsidRPr="008C79A0">
        <w:rPr>
          <w:rFonts w:ascii="Times New Roman" w:hAnsi="Times New Roman" w:cs="Times New Roman"/>
          <w:spacing w:val="-2"/>
          <w:sz w:val="28"/>
          <w:szCs w:val="28"/>
        </w:rPr>
        <w:t xml:space="preserve"> </w:t>
      </w:r>
      <w:r w:rsidRPr="008C79A0">
        <w:rPr>
          <w:rFonts w:ascii="Times New Roman" w:hAnsi="Times New Roman" w:cs="Times New Roman"/>
          <w:b/>
          <w:sz w:val="28"/>
          <w:szCs w:val="28"/>
        </w:rPr>
        <w:t>7.951/18.660</w:t>
      </w:r>
      <w:r w:rsidRPr="008C79A0">
        <w:rPr>
          <w:rFonts w:ascii="Times New Roman" w:hAnsi="Times New Roman" w:cs="Times New Roman"/>
          <w:sz w:val="28"/>
          <w:szCs w:val="28"/>
        </w:rPr>
        <w:t xml:space="preserve"> triệu đồng, đạt </w:t>
      </w:r>
      <w:r w:rsidRPr="008C79A0">
        <w:rPr>
          <w:rFonts w:ascii="Times New Roman" w:hAnsi="Times New Roman" w:cs="Times New Roman"/>
          <w:b/>
          <w:sz w:val="28"/>
          <w:szCs w:val="28"/>
        </w:rPr>
        <w:t>42,6</w:t>
      </w:r>
      <w:r w:rsidRPr="008C79A0">
        <w:rPr>
          <w:rFonts w:ascii="Times New Roman" w:hAnsi="Times New Roman" w:cs="Times New Roman"/>
          <w:sz w:val="28"/>
          <w:szCs w:val="28"/>
        </w:rPr>
        <w:t>%</w:t>
      </w:r>
    </w:p>
    <w:p w:rsidR="004438B2" w:rsidRPr="008C79A0" w:rsidRDefault="00B34267" w:rsidP="0068590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2.</w:t>
      </w:r>
      <w:r w:rsidR="001138D9">
        <w:rPr>
          <w:rFonts w:ascii="Times New Roman" w:hAnsi="Times New Roman" w:cs="Times New Roman"/>
          <w:b/>
          <w:sz w:val="28"/>
          <w:szCs w:val="28"/>
        </w:rPr>
        <w:t>3</w:t>
      </w:r>
      <w:r w:rsidR="004438B2" w:rsidRPr="008C79A0">
        <w:rPr>
          <w:rFonts w:ascii="Times New Roman" w:hAnsi="Times New Roman" w:cs="Times New Roman"/>
          <w:b/>
          <w:sz w:val="28"/>
          <w:szCs w:val="28"/>
        </w:rPr>
        <w:t xml:space="preserve">. Chương trình mục tiêu quốc gia giảm nghèo bền vững </w:t>
      </w:r>
    </w:p>
    <w:p w:rsidR="004438B2" w:rsidRPr="008C79A0" w:rsidRDefault="004438B2" w:rsidP="00685903">
      <w:pPr>
        <w:spacing w:after="0" w:line="240" w:lineRule="auto"/>
        <w:ind w:firstLine="567"/>
        <w:jc w:val="both"/>
        <w:rPr>
          <w:rFonts w:ascii="Times New Roman" w:hAnsi="Times New Roman" w:cs="Times New Roman"/>
          <w:bCs/>
          <w:spacing w:val="-2"/>
          <w:sz w:val="28"/>
          <w:szCs w:val="28"/>
        </w:rPr>
      </w:pPr>
      <w:r w:rsidRPr="008C79A0">
        <w:rPr>
          <w:rFonts w:ascii="Times New Roman" w:hAnsi="Times New Roman" w:cs="Times New Roman"/>
          <w:spacing w:val="-2"/>
          <w:sz w:val="28"/>
          <w:szCs w:val="28"/>
        </w:rPr>
        <w:t xml:space="preserve">- </w:t>
      </w:r>
      <w:r w:rsidRPr="008C79A0">
        <w:rPr>
          <w:rFonts w:ascii="Times New Roman" w:hAnsi="Times New Roman" w:cs="Times New Roman"/>
          <w:bCs/>
          <w:spacing w:val="-2"/>
          <w:sz w:val="28"/>
          <w:szCs w:val="28"/>
        </w:rPr>
        <w:t>Số hộ nghèo còn lại 570 hộ/2.239 hộ trên địa bàn, chiếm 25,46%; tỷ lệ nghèo giảm 13,52% (kế hoạch giao: 12,84%); Số hộ cận nghèo còn lại 411 hộ/2.239 hộ chiếm tỷ lệ 18.36% so với tổng số hộ trên địa bàn.</w:t>
      </w:r>
    </w:p>
    <w:p w:rsidR="004438B2" w:rsidRPr="008C79A0" w:rsidRDefault="004438B2" w:rsidP="00685903">
      <w:pPr>
        <w:pStyle w:val="NormalWeb"/>
        <w:spacing w:before="0" w:beforeAutospacing="0" w:after="0" w:afterAutospacing="0"/>
        <w:ind w:firstLine="567"/>
        <w:jc w:val="both"/>
        <w:rPr>
          <w:sz w:val="28"/>
          <w:szCs w:val="28"/>
        </w:rPr>
      </w:pPr>
      <w:r w:rsidRPr="008C79A0">
        <w:rPr>
          <w:sz w:val="28"/>
          <w:szCs w:val="28"/>
        </w:rPr>
        <w:t>- Thu nhập GRDP bình quân đầu người trên địa bàn xã năm 2025 đạt 39,02 triệu đồng/năm.</w:t>
      </w:r>
    </w:p>
    <w:p w:rsidR="004438B2" w:rsidRPr="008C79A0" w:rsidRDefault="004438B2" w:rsidP="00685903">
      <w:pPr>
        <w:spacing w:after="0" w:line="240" w:lineRule="auto"/>
        <w:ind w:firstLine="567"/>
        <w:jc w:val="both"/>
        <w:rPr>
          <w:rFonts w:ascii="Times New Roman" w:hAnsi="Times New Roman" w:cs="Times New Roman"/>
          <w:sz w:val="28"/>
          <w:szCs w:val="28"/>
        </w:rPr>
      </w:pPr>
      <w:r w:rsidRPr="008C79A0">
        <w:rPr>
          <w:rFonts w:ascii="Times New Roman" w:hAnsi="Times New Roman" w:cs="Times New Roman"/>
          <w:sz w:val="28"/>
          <w:szCs w:val="28"/>
        </w:rPr>
        <w:t>- Hỗ trợ đầu tư phát triển cơ sở hạ tầng kinh tế - xã hội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sidR="004438B2" w:rsidRPr="008C79A0" w:rsidRDefault="004438B2" w:rsidP="00685903">
      <w:pPr>
        <w:spacing w:after="0" w:line="240" w:lineRule="auto"/>
        <w:ind w:firstLine="567"/>
        <w:jc w:val="both"/>
        <w:rPr>
          <w:rFonts w:ascii="Times New Roman" w:hAnsi="Times New Roman" w:cs="Times New Roman"/>
          <w:sz w:val="28"/>
          <w:szCs w:val="28"/>
        </w:rPr>
      </w:pPr>
      <w:r w:rsidRPr="008C79A0">
        <w:rPr>
          <w:rFonts w:ascii="Times New Roman" w:hAnsi="Times New Roman" w:cs="Times New Roman"/>
          <w:sz w:val="28"/>
          <w:szCs w:val="28"/>
        </w:rPr>
        <w:t>- Hỗ trợ 03 mô hình phát triển sản suất lĩnh vực nông nghiệp</w:t>
      </w:r>
      <w:r w:rsidR="00EF1069">
        <w:rPr>
          <w:rFonts w:ascii="Times New Roman" w:hAnsi="Times New Roman" w:cs="Times New Roman"/>
          <w:sz w:val="28"/>
          <w:szCs w:val="28"/>
        </w:rPr>
        <w:t>: Trồng mới 02 DA Hồng giòn; 01 DA chăm sóc cây ăn quả ôn đới theo hướng VietGap.</w:t>
      </w:r>
    </w:p>
    <w:p w:rsidR="004438B2" w:rsidRPr="008C79A0" w:rsidRDefault="004438B2" w:rsidP="00685903">
      <w:pPr>
        <w:spacing w:after="0" w:line="240" w:lineRule="auto"/>
        <w:ind w:firstLine="567"/>
        <w:rPr>
          <w:rFonts w:ascii="Times New Roman" w:hAnsi="Times New Roman" w:cs="Times New Roman"/>
          <w:b/>
          <w:sz w:val="28"/>
          <w:szCs w:val="28"/>
        </w:rPr>
      </w:pPr>
      <w:r w:rsidRPr="008C79A0">
        <w:rPr>
          <w:rFonts w:ascii="Times New Roman" w:hAnsi="Times New Roman" w:cs="Times New Roman"/>
          <w:b/>
          <w:sz w:val="28"/>
          <w:szCs w:val="28"/>
        </w:rPr>
        <w:t xml:space="preserve">3. Chương trình mục tiêu quốc gia xây dựng nông thôn mới </w:t>
      </w:r>
    </w:p>
    <w:p w:rsidR="004438B2" w:rsidRPr="008C79A0" w:rsidRDefault="004438B2" w:rsidP="00685903">
      <w:pPr>
        <w:spacing w:after="0" w:line="240" w:lineRule="auto"/>
        <w:ind w:firstLine="567"/>
        <w:jc w:val="both"/>
        <w:rPr>
          <w:rFonts w:ascii="Times New Roman" w:hAnsi="Times New Roman" w:cs="Times New Roman"/>
          <w:sz w:val="28"/>
          <w:szCs w:val="28"/>
        </w:rPr>
      </w:pPr>
      <w:r w:rsidRPr="008C79A0">
        <w:rPr>
          <w:rFonts w:ascii="Times New Roman" w:hAnsi="Times New Roman" w:cs="Times New Roman"/>
          <w:sz w:val="28"/>
          <w:szCs w:val="28"/>
        </w:rPr>
        <w:t>Đến nà</w:t>
      </w:r>
      <w:r>
        <w:rPr>
          <w:rFonts w:ascii="Times New Roman" w:hAnsi="Times New Roman" w:cs="Times New Roman"/>
          <w:sz w:val="28"/>
          <w:szCs w:val="28"/>
        </w:rPr>
        <w:t>y đã hoàn thành 8/19 tiêu chí (</w:t>
      </w:r>
      <w:r w:rsidRPr="008C79A0">
        <w:rPr>
          <w:rFonts w:ascii="Times New Roman" w:hAnsi="Times New Roman" w:cs="Times New Roman"/>
          <w:sz w:val="28"/>
          <w:szCs w:val="28"/>
        </w:rPr>
        <w:t>Bao gồm: Tiêu chí 3: Thủy lợi và PCTT; Tiêu chí 4: Điện; Tiêu chí 7: Cơ sở hạ tầng thương mại nông thôn; Tiêu chí 8: Thông tin và Truyền thông; Tiêu chí: 9 Nhà ở dân cư; Tiêu chí: 13 Tổ chức sản xuất và PTKTNT; Tiêu chí: 14 Giáo dục và Đào tạo; Tiêu chí: 18 Hệ thống chính trị và TCPL)</w:t>
      </w:r>
      <w:r>
        <w:rPr>
          <w:rFonts w:ascii="Times New Roman" w:hAnsi="Times New Roman" w:cs="Times New Roman"/>
          <w:sz w:val="28"/>
          <w:szCs w:val="28"/>
        </w:rPr>
        <w:t>.</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 xml:space="preserve">Năm 2025, </w:t>
      </w:r>
      <w:r w:rsidR="00CF2F2D">
        <w:rPr>
          <w:rFonts w:ascii="Times New Roman" w:hAnsi="Times New Roman"/>
          <w:sz w:val="28"/>
          <w:szCs w:val="28"/>
        </w:rPr>
        <w:t>tiến độ giải ngân</w:t>
      </w:r>
      <w:r w:rsidRPr="001206D8">
        <w:rPr>
          <w:rFonts w:ascii="Times New Roman" w:hAnsi="Times New Roman"/>
          <w:sz w:val="28"/>
          <w:szCs w:val="28"/>
        </w:rPr>
        <w:t xml:space="preserve"> Chương trình MTQG trên địa bàn xã còn chậm, đặc biệt là vốn đầu tư phát triển và một số nội dung vốn sự nghiệp. Nguyên nhân do </w:t>
      </w:r>
      <w:r w:rsidR="00CF2F2D">
        <w:rPr>
          <w:rFonts w:ascii="Times New Roman" w:hAnsi="Times New Roman"/>
          <w:sz w:val="28"/>
          <w:szCs w:val="28"/>
        </w:rPr>
        <w:t xml:space="preserve">thực hiện chính quyền 2 cấp nên quá trình thực hiện </w:t>
      </w:r>
      <w:r w:rsidR="005E5EC0">
        <w:rPr>
          <w:rFonts w:ascii="Times New Roman" w:hAnsi="Times New Roman"/>
          <w:sz w:val="28"/>
          <w:szCs w:val="28"/>
        </w:rPr>
        <w:t>còn vướng mắc, chờ hướng dẫn của cấp trên</w:t>
      </w:r>
      <w:r w:rsidRPr="001206D8">
        <w:rPr>
          <w:rFonts w:ascii="Times New Roman" w:hAnsi="Times New Roman"/>
          <w:sz w:val="28"/>
          <w:szCs w:val="28"/>
        </w:rPr>
        <w:t>.</w:t>
      </w:r>
    </w:p>
    <w:p w:rsidR="00881A51" w:rsidRDefault="005E5EC0" w:rsidP="00685903">
      <w:pPr>
        <w:spacing w:after="0" w:line="240" w:lineRule="auto"/>
        <w:ind w:firstLine="567"/>
        <w:jc w:val="both"/>
        <w:rPr>
          <w:rFonts w:ascii="Times New Roman" w:hAnsi="Times New Roman"/>
          <w:sz w:val="28"/>
          <w:szCs w:val="28"/>
        </w:rPr>
      </w:pPr>
      <w:r>
        <w:rPr>
          <w:rFonts w:ascii="Times New Roman" w:hAnsi="Times New Roman"/>
          <w:sz w:val="28"/>
          <w:szCs w:val="28"/>
        </w:rPr>
        <w:t>N</w:t>
      </w:r>
      <w:r w:rsidR="008E5946" w:rsidRPr="001206D8">
        <w:rPr>
          <w:rFonts w:ascii="Times New Roman" w:hAnsi="Times New Roman"/>
          <w:sz w:val="28"/>
          <w:szCs w:val="28"/>
        </w:rPr>
        <w:t>gười dân tham gia thực hiện Chương trình chưa tạo được sự chuyển biến mạnh mẽ</w:t>
      </w:r>
      <w:r>
        <w:rPr>
          <w:rFonts w:ascii="Times New Roman" w:hAnsi="Times New Roman"/>
          <w:sz w:val="28"/>
          <w:szCs w:val="28"/>
        </w:rPr>
        <w:t xml:space="preserve"> về nhận thức</w:t>
      </w:r>
      <w:r w:rsidR="008E5946" w:rsidRPr="001206D8">
        <w:rPr>
          <w:rFonts w:ascii="Times New Roman" w:hAnsi="Times New Roman"/>
          <w:sz w:val="28"/>
          <w:szCs w:val="28"/>
        </w:rPr>
        <w:t>.</w:t>
      </w:r>
    </w:p>
    <w:p w:rsidR="006F3658" w:rsidRPr="00881A51" w:rsidRDefault="006B0D90" w:rsidP="00685903">
      <w:pPr>
        <w:spacing w:after="0" w:line="240" w:lineRule="auto"/>
        <w:ind w:firstLine="567"/>
        <w:jc w:val="both"/>
        <w:rPr>
          <w:rFonts w:ascii="Times New Roman" w:hAnsi="Times New Roman"/>
          <w:sz w:val="28"/>
          <w:szCs w:val="28"/>
        </w:rPr>
      </w:pPr>
      <w:r>
        <w:rPr>
          <w:rFonts w:ascii="Times New Roman" w:hAnsi="Times New Roman"/>
          <w:b/>
          <w:sz w:val="28"/>
          <w:szCs w:val="28"/>
        </w:rPr>
        <w:t>4.</w:t>
      </w:r>
      <w:r w:rsidR="008E5946" w:rsidRPr="00881A51">
        <w:rPr>
          <w:rFonts w:ascii="Times New Roman" w:hAnsi="Times New Roman"/>
          <w:b/>
          <w:sz w:val="28"/>
          <w:szCs w:val="28"/>
        </w:rPr>
        <w:t xml:space="preserve"> Lĩnh vực đầu tư công</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 xml:space="preserve">Tổng kế hoạch vốn đầu tư công năm 2025 trên địa bàn xã lớn, số lượng công trình nhiều, trong đó có nhiều công trình thuộc Chương trình MTQG. Tiến độ triển khai một số dự án còn chậm do </w:t>
      </w:r>
      <w:r w:rsidR="000530AE">
        <w:rPr>
          <w:rFonts w:ascii="Times New Roman" w:hAnsi="Times New Roman"/>
          <w:sz w:val="28"/>
          <w:szCs w:val="28"/>
        </w:rPr>
        <w:t xml:space="preserve">ảnh hưởng của mữa, bão và một số </w:t>
      </w:r>
      <w:r w:rsidRPr="001206D8">
        <w:rPr>
          <w:rFonts w:ascii="Times New Roman" w:hAnsi="Times New Roman"/>
          <w:sz w:val="28"/>
          <w:szCs w:val="28"/>
        </w:rPr>
        <w:t>vướng mắc trong công tác giải phóng mặt bằng, thủ tục đầu tư và điều kiện thi công. Công tác giải ngân vốn đầu tư công chưa đạt yêu cầu; việc theo dõi, giám sát tiến độ thi công chưa thường xuyên.</w:t>
      </w:r>
    </w:p>
    <w:p w:rsidR="006F3658" w:rsidRDefault="008E5946" w:rsidP="00685903">
      <w:pPr>
        <w:spacing w:after="0" w:line="240" w:lineRule="auto"/>
        <w:ind w:firstLine="567"/>
        <w:jc w:val="both"/>
        <w:rPr>
          <w:rFonts w:ascii="Times New Roman" w:hAnsi="Times New Roman"/>
          <w:b/>
          <w:sz w:val="28"/>
          <w:szCs w:val="28"/>
        </w:rPr>
      </w:pPr>
      <w:r w:rsidRPr="001206D8">
        <w:rPr>
          <w:rFonts w:ascii="Times New Roman" w:hAnsi="Times New Roman"/>
          <w:b/>
          <w:sz w:val="28"/>
          <w:szCs w:val="28"/>
        </w:rPr>
        <w:t>II. NHIỆM VỤ, GIẢI PHÁP CHỦ YẾU NĂM 2026</w:t>
      </w:r>
    </w:p>
    <w:p w:rsidR="006F3658" w:rsidRPr="00D25E29" w:rsidRDefault="008E5946" w:rsidP="00685903">
      <w:pPr>
        <w:spacing w:after="0" w:line="240" w:lineRule="auto"/>
        <w:ind w:firstLine="567"/>
        <w:jc w:val="both"/>
        <w:rPr>
          <w:rFonts w:ascii="Times New Roman" w:hAnsi="Times New Roman"/>
          <w:b/>
          <w:sz w:val="28"/>
          <w:szCs w:val="28"/>
        </w:rPr>
      </w:pPr>
      <w:r w:rsidRPr="00D25E29">
        <w:rPr>
          <w:rFonts w:ascii="Times New Roman" w:hAnsi="Times New Roman"/>
          <w:b/>
          <w:sz w:val="28"/>
          <w:szCs w:val="28"/>
        </w:rPr>
        <w:t>1. Nhóm nhiệm vụ, giải pháp về nông, lâm nghiệp</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 xml:space="preserve">Tiếp tục cơ cấu lại ngành nông nghiệp theo hướng nâng cao giá trị gia tăng và phát triển bền vững; tập trung phát triển các cây trồng, vật nuôi chủ lực có lợi </w:t>
      </w:r>
      <w:r w:rsidRPr="001206D8">
        <w:rPr>
          <w:rFonts w:ascii="Times New Roman" w:hAnsi="Times New Roman"/>
          <w:sz w:val="28"/>
          <w:szCs w:val="28"/>
        </w:rPr>
        <w:lastRenderedPageBreak/>
        <w:t>thế của địa phương. Đẩy mạnh chuyển đổi diện tích cây trồng kém hiệu quả sang cây trồng có giá trị kinh tế cao; phấn đấu nâng tỷ lệ chuyển đổi đạt trên 60% kế hoạch.</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Tăng cường ứng dụng khoa học kỹ thuật vào sản xuất; nhân rộng các mô hình sản xuất hiệu quả gắn với tiêu chuẩn VietGAP, sản xuất an toàn. Khuyến khích liên kết sản xuất theo chuỗi giá trị, thu hút doanh nghiệp, hợp tác xã tham gia liên kết với nông dân.</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Trong lĩnh vực lâm nghiệp, tiếp tục thực hiện nghiêm công tác quản lý, bảo vệ rừng; đẩy mạnh trồng rừng sản xuất, khoanh nuôi tái sinh rừng; gắn bảo vệ rừng với phát triển sinh kế, nâng cao thu nhập cho người dân.</w:t>
      </w:r>
    </w:p>
    <w:p w:rsidR="00142F5B" w:rsidRDefault="00142F5B" w:rsidP="00685903">
      <w:pPr>
        <w:spacing w:after="0" w:line="240" w:lineRule="auto"/>
        <w:ind w:firstLine="567"/>
        <w:jc w:val="both"/>
        <w:rPr>
          <w:rFonts w:ascii="Times New Roman" w:hAnsi="Times New Roman"/>
          <w:sz w:val="28"/>
          <w:szCs w:val="28"/>
        </w:rPr>
      </w:pPr>
      <w:r>
        <w:rPr>
          <w:rFonts w:ascii="Times New Roman" w:hAnsi="Times New Roman"/>
          <w:sz w:val="28"/>
          <w:szCs w:val="28"/>
        </w:rPr>
        <w:t xml:space="preserve">Dự kiến triển khai Kế hoạch trồng cây đầu xuân (Dọc theo tuyến đường từ Lùng Phình đến ngã 3 đường đường Hoàng Thu Phố, dự kiến cây trồng là Mai Anh đào). </w:t>
      </w:r>
    </w:p>
    <w:p w:rsidR="006F3658" w:rsidRPr="00D25E29" w:rsidRDefault="008E5946" w:rsidP="00685903">
      <w:pPr>
        <w:spacing w:after="0" w:line="240" w:lineRule="auto"/>
        <w:ind w:firstLine="567"/>
        <w:jc w:val="both"/>
        <w:rPr>
          <w:rFonts w:ascii="Times New Roman" w:hAnsi="Times New Roman"/>
          <w:b/>
          <w:sz w:val="28"/>
          <w:szCs w:val="28"/>
        </w:rPr>
      </w:pPr>
      <w:r w:rsidRPr="00D25E29">
        <w:rPr>
          <w:rFonts w:ascii="Times New Roman" w:hAnsi="Times New Roman"/>
          <w:b/>
          <w:sz w:val="28"/>
          <w:szCs w:val="28"/>
        </w:rPr>
        <w:t>2. Nhóm nhiệm vụ, giải pháp về Chương trình mục tiêu quốc gia</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 xml:space="preserve">Chủ động xây dựng kế hoạch thực hiện các Chương trình MTQG năm 2026 sát với điều kiện thực tế của địa phương. </w:t>
      </w:r>
      <w:r w:rsidR="00430FC3">
        <w:rPr>
          <w:rFonts w:ascii="Times New Roman" w:hAnsi="Times New Roman"/>
          <w:sz w:val="28"/>
          <w:szCs w:val="28"/>
        </w:rPr>
        <w:t>Tiếp tục ưu</w:t>
      </w:r>
      <w:r w:rsidRPr="001206D8">
        <w:rPr>
          <w:rFonts w:ascii="Times New Roman" w:hAnsi="Times New Roman"/>
          <w:sz w:val="28"/>
          <w:szCs w:val="28"/>
        </w:rPr>
        <w:t xml:space="preserve"> tiên bố trí nguồn lực cho các dự án phát triển sản xuất, giảm nghèo bền vững và đầu tư hạ tầng thiết yếu.</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Tăng cường công tác phối hợp giữa các ngành, các đơn vị trong tổ chức thực hiện; nâng cao chất lượng công tác tham mưu, quản lý và điều hành Chương trình. Đẩy mạnh công tác kiểm tra, giám sát, đánh giá hiệu quả đầu tư; phấn đấu nâng tỷ lệ giải ngân vốn đạt trên 90% kế hoạch được giao.</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Đẩy mạnh tuyên truyền, vận động nhằm nâng cao nhận thức của người dân; phát huy vai trò chủ thể của cộng đồng trong tham gia và thụ hưởng Chương trình.</w:t>
      </w:r>
    </w:p>
    <w:p w:rsidR="006F3658" w:rsidRPr="00D25E29" w:rsidRDefault="008E5946" w:rsidP="00685903">
      <w:pPr>
        <w:spacing w:after="0" w:line="240" w:lineRule="auto"/>
        <w:ind w:firstLine="567"/>
        <w:jc w:val="both"/>
        <w:rPr>
          <w:rFonts w:ascii="Times New Roman" w:hAnsi="Times New Roman"/>
          <w:b/>
          <w:sz w:val="28"/>
          <w:szCs w:val="28"/>
        </w:rPr>
      </w:pPr>
      <w:r w:rsidRPr="00D25E29">
        <w:rPr>
          <w:rFonts w:ascii="Times New Roman" w:hAnsi="Times New Roman"/>
          <w:b/>
          <w:sz w:val="28"/>
          <w:szCs w:val="28"/>
        </w:rPr>
        <w:t>3. Nhóm nhiệm vụ, giải pháp về đầu tư công</w:t>
      </w:r>
    </w:p>
    <w:p w:rsidR="006F3658"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Nâng cao chất lượng công tác chuẩn bị đầu tư; rà soát, lựa chọn danh mục công trình đầu tư có trọng tâm, trọng điểm, tránh đầu tư dàn trải. Tăng cường đôn đốc tiến độ thi công, kịp thời tháo gỡ khó khăn, vướng mắc trong giải phóng mặt bằng và thủ tục đầu tư.</w:t>
      </w:r>
    </w:p>
    <w:p w:rsidR="007D17D9" w:rsidRDefault="008E5946" w:rsidP="00685903">
      <w:pPr>
        <w:spacing w:after="0" w:line="240" w:lineRule="auto"/>
        <w:ind w:firstLine="567"/>
        <w:jc w:val="both"/>
        <w:rPr>
          <w:rFonts w:ascii="Times New Roman" w:hAnsi="Times New Roman"/>
          <w:sz w:val="28"/>
          <w:szCs w:val="28"/>
        </w:rPr>
      </w:pPr>
      <w:r w:rsidRPr="001206D8">
        <w:rPr>
          <w:rFonts w:ascii="Times New Roman" w:hAnsi="Times New Roman"/>
          <w:sz w:val="28"/>
          <w:szCs w:val="28"/>
        </w:rPr>
        <w:t>Tăng cường công tác quản lý chất lượng công trình, thực hiện nghiêm các quy định về nghiệm thu, thanh quyết toán; đảm bảo các công trình hoàn thành đúng tiến độ, phát huy hiệu quả đầu tư.</w:t>
      </w:r>
    </w:p>
    <w:p w:rsidR="00FB67D8" w:rsidRDefault="00FB67D8" w:rsidP="00685903">
      <w:pPr>
        <w:spacing w:after="0" w:line="240" w:lineRule="auto"/>
        <w:ind w:firstLine="567"/>
        <w:jc w:val="both"/>
        <w:rPr>
          <w:rFonts w:ascii="Times New Roman" w:hAnsi="Times New Roman" w:cs="Times New Roman"/>
          <w:sz w:val="28"/>
          <w:szCs w:val="28"/>
        </w:rPr>
      </w:pPr>
      <w:r w:rsidRPr="00FB67D8">
        <w:rPr>
          <w:rFonts w:ascii="Times New Roman" w:hAnsi="Times New Roman" w:cs="Times New Roman"/>
          <w:sz w:val="28"/>
          <w:szCs w:val="28"/>
        </w:rPr>
        <w:t xml:space="preserve">Năm 2025, lĩnh vực nông, lâm nghiệp và xây dựng cơ bản trên địa bàn xã đã đạt được nhiều kết quả tích cực, góp phần ổn định sản xuất, cải thiện đời sống Nhân dân. Năm 2026, </w:t>
      </w:r>
      <w:r w:rsidR="00F320B3">
        <w:rPr>
          <w:rFonts w:ascii="Times New Roman" w:hAnsi="Times New Roman" w:cs="Times New Roman"/>
          <w:sz w:val="28"/>
          <w:szCs w:val="28"/>
        </w:rPr>
        <w:t>Phòng Kinh tế t</w:t>
      </w:r>
      <w:r w:rsidR="008E5946">
        <w:rPr>
          <w:rFonts w:ascii="Times New Roman" w:hAnsi="Times New Roman" w:cs="Times New Roman"/>
          <w:sz w:val="28"/>
          <w:szCs w:val="28"/>
        </w:rPr>
        <w:t xml:space="preserve">iếp tục </w:t>
      </w:r>
      <w:r w:rsidR="00F320B3">
        <w:rPr>
          <w:rFonts w:ascii="Times New Roman" w:hAnsi="Times New Roman" w:cs="Times New Roman"/>
          <w:sz w:val="28"/>
          <w:szCs w:val="28"/>
        </w:rPr>
        <w:t xml:space="preserve">tích cực </w:t>
      </w:r>
      <w:r w:rsidR="008E5946">
        <w:rPr>
          <w:rFonts w:ascii="Times New Roman" w:hAnsi="Times New Roman" w:cs="Times New Roman"/>
          <w:sz w:val="28"/>
          <w:szCs w:val="28"/>
        </w:rPr>
        <w:t>tham mưu cho UBND xã</w:t>
      </w:r>
      <w:r w:rsidRPr="00FB67D8">
        <w:rPr>
          <w:rFonts w:ascii="Times New Roman" w:hAnsi="Times New Roman" w:cs="Times New Roman"/>
          <w:sz w:val="28"/>
          <w:szCs w:val="28"/>
        </w:rPr>
        <w:t xml:space="preserve"> chỉ đạo </w:t>
      </w:r>
      <w:r w:rsidR="00937ED6">
        <w:rPr>
          <w:rFonts w:ascii="Times New Roman" w:hAnsi="Times New Roman" w:cs="Times New Roman"/>
          <w:sz w:val="28"/>
          <w:szCs w:val="28"/>
        </w:rPr>
        <w:t>thực hiện</w:t>
      </w:r>
      <w:r w:rsidRPr="00FB67D8">
        <w:rPr>
          <w:rFonts w:ascii="Times New Roman" w:hAnsi="Times New Roman" w:cs="Times New Roman"/>
          <w:sz w:val="28"/>
          <w:szCs w:val="28"/>
        </w:rPr>
        <w:t>, triển khai đồng bộ các nhiệm vụ và giải pháp nhằm thúc đẩy</w:t>
      </w:r>
      <w:r w:rsidR="00DB3F21">
        <w:rPr>
          <w:rFonts w:ascii="Times New Roman" w:hAnsi="Times New Roman" w:cs="Times New Roman"/>
          <w:sz w:val="28"/>
          <w:szCs w:val="28"/>
        </w:rPr>
        <w:t>, sớm đạt mục tiêu đã đề ra</w:t>
      </w:r>
      <w:bookmarkStart w:id="0" w:name="_GoBack"/>
      <w:bookmarkEnd w:id="0"/>
      <w:r w:rsidR="008E5946">
        <w:rPr>
          <w:rFonts w:ascii="Times New Roman" w:hAnsi="Times New Roman" w:cs="Times New Roman"/>
          <w:sz w:val="28"/>
          <w:szCs w:val="28"/>
        </w:rPr>
        <w:t>.</w:t>
      </w:r>
      <w:r w:rsidR="00FC125C">
        <w:rPr>
          <w:rFonts w:ascii="Times New Roman" w:hAnsi="Times New Roman" w:cs="Times New Roman"/>
          <w:sz w:val="28"/>
          <w:szCs w:val="28"/>
        </w:rPr>
        <w:t>/.</w:t>
      </w:r>
    </w:p>
    <w:p w:rsidR="00502048" w:rsidRPr="003E1921" w:rsidRDefault="00502048" w:rsidP="00502048">
      <w:pPr>
        <w:rPr>
          <w:color w:val="000000" w:themeColor="text1"/>
          <w:sz w:val="6"/>
          <w:lang w:val="pt-BR"/>
        </w:rPr>
      </w:pPr>
    </w:p>
    <w:tbl>
      <w:tblPr>
        <w:tblW w:w="0" w:type="auto"/>
        <w:tblLook w:val="04A0" w:firstRow="1" w:lastRow="0" w:firstColumn="1" w:lastColumn="0" w:noHBand="0" w:noVBand="1"/>
      </w:tblPr>
      <w:tblGrid>
        <w:gridCol w:w="4640"/>
        <w:gridCol w:w="4648"/>
      </w:tblGrid>
      <w:tr w:rsidR="00502048" w:rsidRPr="00502048" w:rsidTr="0086644B">
        <w:tc>
          <w:tcPr>
            <w:tcW w:w="4640" w:type="dxa"/>
          </w:tcPr>
          <w:p w:rsidR="00502048" w:rsidRPr="00502048" w:rsidRDefault="00502048" w:rsidP="00502048">
            <w:pPr>
              <w:pStyle w:val="BodyTextIndent"/>
              <w:spacing w:after="0" w:line="240" w:lineRule="auto"/>
              <w:ind w:left="0"/>
              <w:jc w:val="both"/>
              <w:rPr>
                <w:rFonts w:ascii="Times New Roman" w:hAnsi="Times New Roman" w:cs="Times New Roman"/>
                <w:b/>
                <w:bCs/>
                <w:color w:val="000000" w:themeColor="text1"/>
                <w:sz w:val="24"/>
                <w:szCs w:val="24"/>
                <w:lang w:val="pt-BR"/>
              </w:rPr>
            </w:pPr>
            <w:r w:rsidRPr="00502048">
              <w:rPr>
                <w:rFonts w:ascii="Times New Roman" w:hAnsi="Times New Roman" w:cs="Times New Roman"/>
                <w:b/>
                <w:bCs/>
                <w:i/>
                <w:iCs/>
                <w:color w:val="000000" w:themeColor="text1"/>
                <w:sz w:val="24"/>
                <w:szCs w:val="24"/>
                <w:lang w:val="pt-BR"/>
              </w:rPr>
              <w:t>Nơi nhận</w:t>
            </w:r>
            <w:r w:rsidRPr="00502048">
              <w:rPr>
                <w:rFonts w:ascii="Times New Roman" w:hAnsi="Times New Roman" w:cs="Times New Roman"/>
                <w:i/>
                <w:iCs/>
                <w:color w:val="000000" w:themeColor="text1"/>
                <w:sz w:val="24"/>
                <w:szCs w:val="24"/>
                <w:lang w:val="pt-BR"/>
              </w:rPr>
              <w:t>:</w:t>
            </w:r>
            <w:r w:rsidRPr="00502048">
              <w:rPr>
                <w:rFonts w:ascii="Times New Roman" w:hAnsi="Times New Roman" w:cs="Times New Roman"/>
                <w:color w:val="000000" w:themeColor="text1"/>
                <w:sz w:val="24"/>
                <w:szCs w:val="24"/>
                <w:lang w:val="pt-BR"/>
              </w:rPr>
              <w:t xml:space="preserve">                                      </w:t>
            </w:r>
            <w:r w:rsidRPr="00502048">
              <w:rPr>
                <w:rFonts w:ascii="Times New Roman" w:hAnsi="Times New Roman" w:cs="Times New Roman"/>
                <w:b/>
                <w:bCs/>
                <w:color w:val="000000" w:themeColor="text1"/>
                <w:sz w:val="24"/>
                <w:szCs w:val="24"/>
                <w:lang w:val="pt-BR"/>
              </w:rPr>
              <w:t xml:space="preserve">    </w:t>
            </w:r>
            <w:r w:rsidRPr="00502048">
              <w:rPr>
                <w:rFonts w:ascii="Times New Roman" w:hAnsi="Times New Roman" w:cs="Times New Roman"/>
                <w:b/>
                <w:bCs/>
                <w:color w:val="000000" w:themeColor="text1"/>
                <w:sz w:val="24"/>
                <w:szCs w:val="24"/>
                <w:lang w:val="pt-BR"/>
              </w:rPr>
              <w:tab/>
              <w:t xml:space="preserve">   </w:t>
            </w:r>
          </w:p>
          <w:p w:rsidR="00502048" w:rsidRPr="00502048" w:rsidRDefault="00502048" w:rsidP="00502048">
            <w:pPr>
              <w:spacing w:after="0" w:line="240" w:lineRule="auto"/>
              <w:jc w:val="both"/>
              <w:rPr>
                <w:rFonts w:ascii="Times New Roman" w:hAnsi="Times New Roman" w:cs="Times New Roman"/>
                <w:color w:val="000000" w:themeColor="text1"/>
                <w:lang w:val="pt-BR"/>
              </w:rPr>
            </w:pPr>
            <w:r w:rsidRPr="00502048">
              <w:rPr>
                <w:rFonts w:ascii="Times New Roman" w:hAnsi="Times New Roman" w:cs="Times New Roman"/>
                <w:color w:val="000000" w:themeColor="text1"/>
                <w:lang w:val="pt-BR"/>
              </w:rPr>
              <w:t>- TT</w:t>
            </w:r>
            <w:r w:rsidR="00F12750">
              <w:rPr>
                <w:rFonts w:ascii="Times New Roman" w:hAnsi="Times New Roman" w:cs="Times New Roman"/>
                <w:color w:val="000000" w:themeColor="text1"/>
                <w:lang w:val="pt-BR"/>
              </w:rPr>
              <w:t xml:space="preserve"> </w:t>
            </w:r>
            <w:r w:rsidRPr="00502048">
              <w:rPr>
                <w:rFonts w:ascii="Times New Roman" w:hAnsi="Times New Roman" w:cs="Times New Roman"/>
                <w:color w:val="000000" w:themeColor="text1"/>
                <w:lang w:val="pt-BR"/>
              </w:rPr>
              <w:t>UBND xã;</w:t>
            </w:r>
            <w:r w:rsidRPr="00502048">
              <w:rPr>
                <w:rFonts w:ascii="Times New Roman" w:hAnsi="Times New Roman" w:cs="Times New Roman"/>
                <w:color w:val="000000" w:themeColor="text1"/>
                <w:lang w:val="pt-BR"/>
              </w:rPr>
              <w:tab/>
            </w:r>
            <w:r w:rsidRPr="00502048">
              <w:rPr>
                <w:rFonts w:ascii="Times New Roman" w:hAnsi="Times New Roman" w:cs="Times New Roman"/>
                <w:color w:val="000000" w:themeColor="text1"/>
                <w:lang w:val="pt-BR"/>
              </w:rPr>
              <w:tab/>
            </w:r>
            <w:r w:rsidRPr="00502048">
              <w:rPr>
                <w:rFonts w:ascii="Times New Roman" w:hAnsi="Times New Roman" w:cs="Times New Roman"/>
                <w:color w:val="000000" w:themeColor="text1"/>
                <w:lang w:val="pt-BR"/>
              </w:rPr>
              <w:tab/>
            </w:r>
            <w:r w:rsidRPr="00502048">
              <w:rPr>
                <w:rFonts w:ascii="Times New Roman" w:hAnsi="Times New Roman" w:cs="Times New Roman"/>
                <w:b/>
                <w:color w:val="000000" w:themeColor="text1"/>
                <w:lang w:val="pt-BR"/>
              </w:rPr>
              <w:t xml:space="preserve"> </w:t>
            </w:r>
          </w:p>
          <w:p w:rsidR="00502048" w:rsidRPr="00502048" w:rsidRDefault="00502048" w:rsidP="00502048">
            <w:pPr>
              <w:spacing w:after="0" w:line="240" w:lineRule="auto"/>
              <w:jc w:val="both"/>
              <w:rPr>
                <w:rFonts w:ascii="Times New Roman" w:hAnsi="Times New Roman" w:cs="Times New Roman"/>
                <w:color w:val="000000" w:themeColor="text1"/>
                <w:lang w:val="pt-BR"/>
              </w:rPr>
            </w:pPr>
            <w:r w:rsidRPr="00502048">
              <w:rPr>
                <w:rFonts w:ascii="Times New Roman" w:hAnsi="Times New Roman" w:cs="Times New Roman"/>
                <w:color w:val="000000" w:themeColor="text1"/>
                <w:lang w:val="pt-BR"/>
              </w:rPr>
              <w:t>- Văn phòng UBND xã;</w:t>
            </w:r>
          </w:p>
          <w:p w:rsidR="00502048" w:rsidRPr="00502048" w:rsidRDefault="00F12750" w:rsidP="00502048">
            <w:pPr>
              <w:tabs>
                <w:tab w:val="left" w:pos="1365"/>
              </w:tabs>
              <w:spacing w:after="0" w:line="240" w:lineRule="auto"/>
              <w:rPr>
                <w:rFonts w:ascii="Times New Roman" w:hAnsi="Times New Roman" w:cs="Times New Roman"/>
              </w:rPr>
            </w:pPr>
            <w:r>
              <w:rPr>
                <w:rFonts w:ascii="Times New Roman" w:hAnsi="Times New Roman" w:cs="Times New Roman"/>
                <w:color w:val="000000" w:themeColor="text1"/>
                <w:lang w:val="it-IT"/>
              </w:rPr>
              <w:t>- Lưu VT</w:t>
            </w:r>
            <w:r w:rsidR="00502048" w:rsidRPr="00502048">
              <w:rPr>
                <w:rFonts w:ascii="Times New Roman" w:hAnsi="Times New Roman" w:cs="Times New Roman"/>
                <w:color w:val="000000" w:themeColor="text1"/>
                <w:lang w:val="it-IT"/>
              </w:rPr>
              <w:t>.</w:t>
            </w:r>
          </w:p>
          <w:p w:rsidR="00502048" w:rsidRPr="00502048" w:rsidRDefault="00502048" w:rsidP="0086644B">
            <w:pPr>
              <w:jc w:val="both"/>
              <w:rPr>
                <w:rFonts w:ascii="Times New Roman" w:hAnsi="Times New Roman" w:cs="Times New Roman"/>
                <w:color w:val="000000" w:themeColor="text1"/>
                <w:sz w:val="28"/>
                <w:szCs w:val="28"/>
                <w:lang w:val="it-IT"/>
              </w:rPr>
            </w:pPr>
          </w:p>
          <w:p w:rsidR="00502048" w:rsidRPr="00502048" w:rsidRDefault="00502048" w:rsidP="0086644B">
            <w:pPr>
              <w:pStyle w:val="BodyTextIndent"/>
              <w:spacing w:line="240" w:lineRule="auto"/>
              <w:ind w:left="0"/>
              <w:jc w:val="both"/>
              <w:rPr>
                <w:rFonts w:ascii="Times New Roman" w:hAnsi="Times New Roman" w:cs="Times New Roman"/>
                <w:b/>
                <w:bCs/>
                <w:i/>
                <w:iCs/>
                <w:color w:val="000000" w:themeColor="text1"/>
                <w:sz w:val="28"/>
                <w:szCs w:val="28"/>
                <w:lang w:val="it-IT"/>
              </w:rPr>
            </w:pPr>
          </w:p>
        </w:tc>
        <w:tc>
          <w:tcPr>
            <w:tcW w:w="4648" w:type="dxa"/>
          </w:tcPr>
          <w:p w:rsidR="00502048" w:rsidRPr="00502048" w:rsidRDefault="00502048" w:rsidP="0086644B">
            <w:pPr>
              <w:pStyle w:val="BodyTextIndent"/>
              <w:spacing w:line="240" w:lineRule="auto"/>
              <w:ind w:left="0"/>
              <w:jc w:val="center"/>
              <w:rPr>
                <w:rFonts w:ascii="Times New Roman" w:hAnsi="Times New Roman" w:cs="Times New Roman"/>
                <w:b/>
                <w:bCs/>
                <w:color w:val="000000" w:themeColor="text1"/>
                <w:sz w:val="28"/>
                <w:szCs w:val="28"/>
                <w:lang w:val="it-IT"/>
              </w:rPr>
            </w:pPr>
            <w:r>
              <w:rPr>
                <w:rFonts w:ascii="Times New Roman" w:hAnsi="Times New Roman" w:cs="Times New Roman"/>
                <w:b/>
                <w:bCs/>
                <w:color w:val="000000" w:themeColor="text1"/>
                <w:sz w:val="28"/>
                <w:szCs w:val="28"/>
                <w:lang w:val="it-IT"/>
              </w:rPr>
              <w:t>PHÒNG KINH TẾ</w:t>
            </w:r>
          </w:p>
          <w:p w:rsidR="00502048" w:rsidRPr="00502048" w:rsidRDefault="00502048" w:rsidP="0086644B">
            <w:pPr>
              <w:pStyle w:val="BodyTextIndent"/>
              <w:spacing w:line="240" w:lineRule="auto"/>
              <w:ind w:left="0"/>
              <w:jc w:val="center"/>
              <w:rPr>
                <w:rFonts w:ascii="Times New Roman" w:hAnsi="Times New Roman" w:cs="Times New Roman"/>
                <w:b/>
                <w:bCs/>
                <w:color w:val="000000" w:themeColor="text1"/>
                <w:sz w:val="28"/>
                <w:szCs w:val="28"/>
                <w:lang w:val="it-IT"/>
              </w:rPr>
            </w:pPr>
            <w:r w:rsidRPr="00502048">
              <w:rPr>
                <w:rFonts w:ascii="Times New Roman" w:hAnsi="Times New Roman" w:cs="Times New Roman"/>
                <w:b/>
                <w:bCs/>
                <w:color w:val="000000" w:themeColor="text1"/>
                <w:sz w:val="28"/>
                <w:szCs w:val="28"/>
                <w:lang w:val="it-IT"/>
              </w:rPr>
              <w:t>PHÓ TRƯỞNG PHÒNG</w:t>
            </w:r>
          </w:p>
          <w:p w:rsidR="00502048" w:rsidRPr="00502048" w:rsidRDefault="00502048" w:rsidP="0086644B">
            <w:pPr>
              <w:pStyle w:val="BodyTextIndent"/>
              <w:spacing w:line="240" w:lineRule="auto"/>
              <w:ind w:left="0"/>
              <w:jc w:val="center"/>
              <w:rPr>
                <w:rFonts w:ascii="Times New Roman" w:hAnsi="Times New Roman" w:cs="Times New Roman"/>
                <w:b/>
                <w:bCs/>
                <w:color w:val="000000" w:themeColor="text1"/>
                <w:sz w:val="28"/>
                <w:szCs w:val="28"/>
                <w:lang w:val="it-IT"/>
              </w:rPr>
            </w:pPr>
          </w:p>
          <w:p w:rsidR="00502048" w:rsidRPr="00502048" w:rsidRDefault="00502048" w:rsidP="0086644B">
            <w:pPr>
              <w:pStyle w:val="BodyTextIndent"/>
              <w:spacing w:line="240" w:lineRule="auto"/>
              <w:ind w:left="0"/>
              <w:jc w:val="center"/>
              <w:rPr>
                <w:rFonts w:ascii="Times New Roman" w:hAnsi="Times New Roman" w:cs="Times New Roman"/>
                <w:b/>
                <w:bCs/>
                <w:color w:val="000000" w:themeColor="text1"/>
                <w:sz w:val="28"/>
                <w:szCs w:val="28"/>
                <w:lang w:val="it-IT"/>
              </w:rPr>
            </w:pPr>
          </w:p>
          <w:p w:rsidR="00502048" w:rsidRPr="00502048" w:rsidRDefault="00502048" w:rsidP="0086644B">
            <w:pPr>
              <w:pStyle w:val="BodyTextIndent"/>
              <w:spacing w:line="240" w:lineRule="auto"/>
              <w:ind w:left="0"/>
              <w:jc w:val="center"/>
              <w:rPr>
                <w:rFonts w:ascii="Times New Roman" w:hAnsi="Times New Roman" w:cs="Times New Roman"/>
                <w:b/>
                <w:bCs/>
                <w:color w:val="000000" w:themeColor="text1"/>
                <w:sz w:val="28"/>
                <w:szCs w:val="28"/>
                <w:lang w:val="it-IT"/>
              </w:rPr>
            </w:pPr>
          </w:p>
          <w:p w:rsidR="00502048" w:rsidRPr="00502048" w:rsidRDefault="00502048" w:rsidP="0086644B">
            <w:pPr>
              <w:pStyle w:val="BodyTextIndent"/>
              <w:spacing w:line="240" w:lineRule="auto"/>
              <w:ind w:left="0"/>
              <w:jc w:val="center"/>
              <w:rPr>
                <w:rFonts w:ascii="Times New Roman" w:hAnsi="Times New Roman" w:cs="Times New Roman"/>
                <w:b/>
                <w:bCs/>
                <w:i/>
                <w:iCs/>
                <w:color w:val="000000" w:themeColor="text1"/>
                <w:sz w:val="28"/>
                <w:szCs w:val="28"/>
                <w:lang w:val="it-IT"/>
              </w:rPr>
            </w:pPr>
            <w:r w:rsidRPr="00502048">
              <w:rPr>
                <w:rFonts w:ascii="Times New Roman" w:hAnsi="Times New Roman" w:cs="Times New Roman"/>
                <w:b/>
                <w:bCs/>
                <w:color w:val="000000" w:themeColor="text1"/>
                <w:sz w:val="28"/>
                <w:szCs w:val="28"/>
                <w:lang w:val="it-IT"/>
              </w:rPr>
              <w:t>N</w:t>
            </w:r>
            <w:r w:rsidRPr="00502048">
              <w:rPr>
                <w:rFonts w:ascii="Times New Roman" w:hAnsi="Times New Roman" w:cs="Times New Roman"/>
                <w:b/>
                <w:bCs/>
                <w:sz w:val="28"/>
                <w:szCs w:val="28"/>
                <w:lang w:val="it-IT"/>
              </w:rPr>
              <w:t>guyễn Đức Vinh</w:t>
            </w:r>
          </w:p>
        </w:tc>
      </w:tr>
    </w:tbl>
    <w:p w:rsidR="00502048" w:rsidRDefault="00502048" w:rsidP="00502048">
      <w:pPr>
        <w:spacing w:after="60" w:line="240" w:lineRule="auto"/>
        <w:jc w:val="both"/>
        <w:rPr>
          <w:rFonts w:ascii="Times New Roman" w:hAnsi="Times New Roman" w:cs="Times New Roman"/>
          <w:sz w:val="28"/>
          <w:szCs w:val="28"/>
        </w:rPr>
      </w:pPr>
    </w:p>
    <w:p w:rsidR="00502048" w:rsidRPr="00502048" w:rsidRDefault="00502048" w:rsidP="00502048">
      <w:pPr>
        <w:rPr>
          <w:rFonts w:ascii="Times New Roman" w:hAnsi="Times New Roman" w:cs="Times New Roman"/>
          <w:sz w:val="28"/>
          <w:szCs w:val="28"/>
        </w:rPr>
      </w:pPr>
    </w:p>
    <w:p w:rsidR="00502048" w:rsidRPr="00502048" w:rsidRDefault="00502048" w:rsidP="00502048">
      <w:pPr>
        <w:rPr>
          <w:rFonts w:ascii="Times New Roman" w:hAnsi="Times New Roman" w:cs="Times New Roman"/>
          <w:sz w:val="28"/>
          <w:szCs w:val="28"/>
        </w:rPr>
      </w:pPr>
    </w:p>
    <w:p w:rsidR="00502048" w:rsidRPr="00502048" w:rsidRDefault="00502048" w:rsidP="00502048">
      <w:pPr>
        <w:rPr>
          <w:rFonts w:ascii="Times New Roman" w:hAnsi="Times New Roman" w:cs="Times New Roman"/>
          <w:sz w:val="28"/>
          <w:szCs w:val="28"/>
        </w:rPr>
      </w:pPr>
    </w:p>
    <w:p w:rsidR="00502048" w:rsidRPr="00502048" w:rsidRDefault="00502048" w:rsidP="00502048">
      <w:pPr>
        <w:rPr>
          <w:rFonts w:ascii="Times New Roman" w:hAnsi="Times New Roman" w:cs="Times New Roman"/>
          <w:sz w:val="28"/>
          <w:szCs w:val="28"/>
        </w:rPr>
      </w:pPr>
    </w:p>
    <w:p w:rsidR="00502048" w:rsidRPr="00502048" w:rsidRDefault="00502048" w:rsidP="00502048">
      <w:pPr>
        <w:rPr>
          <w:rFonts w:ascii="Times New Roman" w:hAnsi="Times New Roman" w:cs="Times New Roman"/>
          <w:sz w:val="28"/>
          <w:szCs w:val="28"/>
        </w:rPr>
      </w:pPr>
    </w:p>
    <w:p w:rsidR="00502048" w:rsidRDefault="00502048" w:rsidP="00502048">
      <w:pPr>
        <w:rPr>
          <w:rFonts w:ascii="Times New Roman" w:hAnsi="Times New Roman" w:cs="Times New Roman"/>
          <w:sz w:val="28"/>
          <w:szCs w:val="28"/>
        </w:rPr>
      </w:pPr>
    </w:p>
    <w:sectPr w:rsidR="00502048" w:rsidSect="00685903">
      <w:headerReference w:type="default" r:id="rId8"/>
      <w:pgSz w:w="11907" w:h="16840" w:code="9"/>
      <w:pgMar w:top="1021" w:right="907"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B4" w:rsidRDefault="008D7DB4" w:rsidP="005C17D9">
      <w:pPr>
        <w:spacing w:after="0" w:line="240" w:lineRule="auto"/>
      </w:pPr>
      <w:r>
        <w:separator/>
      </w:r>
    </w:p>
  </w:endnote>
  <w:endnote w:type="continuationSeparator" w:id="0">
    <w:p w:rsidR="008D7DB4" w:rsidRDefault="008D7DB4" w:rsidP="005C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B4" w:rsidRDefault="008D7DB4" w:rsidP="005C17D9">
      <w:pPr>
        <w:spacing w:after="0" w:line="240" w:lineRule="auto"/>
      </w:pPr>
      <w:r>
        <w:separator/>
      </w:r>
    </w:p>
  </w:footnote>
  <w:footnote w:type="continuationSeparator" w:id="0">
    <w:p w:rsidR="008D7DB4" w:rsidRDefault="008D7DB4" w:rsidP="005C1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70599"/>
      <w:docPartObj>
        <w:docPartGallery w:val="Page Numbers (Top of Page)"/>
        <w:docPartUnique/>
      </w:docPartObj>
    </w:sdtPr>
    <w:sdtEndPr>
      <w:rPr>
        <w:noProof/>
      </w:rPr>
    </w:sdtEndPr>
    <w:sdtContent>
      <w:p w:rsidR="005C17D9" w:rsidRDefault="005C17D9">
        <w:pPr>
          <w:pStyle w:val="Header"/>
          <w:jc w:val="center"/>
        </w:pPr>
        <w:r>
          <w:fldChar w:fldCharType="begin"/>
        </w:r>
        <w:r>
          <w:instrText xml:space="preserve"> PAGE   \* MERGEFORMAT </w:instrText>
        </w:r>
        <w:r>
          <w:fldChar w:fldCharType="separate"/>
        </w:r>
        <w:r w:rsidR="00DB3F21">
          <w:rPr>
            <w:noProof/>
          </w:rPr>
          <w:t>4</w:t>
        </w:r>
        <w:r>
          <w:rPr>
            <w:noProof/>
          </w:rPr>
          <w:fldChar w:fldCharType="end"/>
        </w:r>
      </w:p>
    </w:sdtContent>
  </w:sdt>
  <w:p w:rsidR="005C17D9" w:rsidRDefault="005C1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D2E328B"/>
    <w:multiLevelType w:val="hybridMultilevel"/>
    <w:tmpl w:val="7902A324"/>
    <w:lvl w:ilvl="0" w:tplc="A7608F0E">
      <w:start w:val="2"/>
      <w:numFmt w:val="bullet"/>
      <w:lvlText w:val=""/>
      <w:lvlJc w:val="left"/>
      <w:pPr>
        <w:ind w:left="927" w:hanging="360"/>
      </w:pPr>
      <w:rPr>
        <w:rFonts w:ascii="Symbol" w:eastAsiaTheme="minorEastAsia"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610"/>
    <w:rsid w:val="00012DA8"/>
    <w:rsid w:val="00034616"/>
    <w:rsid w:val="000530AE"/>
    <w:rsid w:val="0006063C"/>
    <w:rsid w:val="001138D9"/>
    <w:rsid w:val="001206D8"/>
    <w:rsid w:val="00142F5B"/>
    <w:rsid w:val="0015074B"/>
    <w:rsid w:val="00221403"/>
    <w:rsid w:val="0029639D"/>
    <w:rsid w:val="00326F90"/>
    <w:rsid w:val="00354782"/>
    <w:rsid w:val="003B1996"/>
    <w:rsid w:val="003D6F80"/>
    <w:rsid w:val="003F3CD7"/>
    <w:rsid w:val="00430FC3"/>
    <w:rsid w:val="004438B2"/>
    <w:rsid w:val="00502048"/>
    <w:rsid w:val="005A1837"/>
    <w:rsid w:val="005C17D9"/>
    <w:rsid w:val="005D2F23"/>
    <w:rsid w:val="005E5EC0"/>
    <w:rsid w:val="00685903"/>
    <w:rsid w:val="006B0D90"/>
    <w:rsid w:val="006C2521"/>
    <w:rsid w:val="006F3658"/>
    <w:rsid w:val="006F56BD"/>
    <w:rsid w:val="007D17D9"/>
    <w:rsid w:val="007E442B"/>
    <w:rsid w:val="007E70CB"/>
    <w:rsid w:val="00881A51"/>
    <w:rsid w:val="008D7DB4"/>
    <w:rsid w:val="008E5946"/>
    <w:rsid w:val="00937ED6"/>
    <w:rsid w:val="00A244D5"/>
    <w:rsid w:val="00AA1D8D"/>
    <w:rsid w:val="00AD70D5"/>
    <w:rsid w:val="00B34267"/>
    <w:rsid w:val="00B4627F"/>
    <w:rsid w:val="00B47730"/>
    <w:rsid w:val="00CB0664"/>
    <w:rsid w:val="00CF2F2D"/>
    <w:rsid w:val="00D2068B"/>
    <w:rsid w:val="00D25E29"/>
    <w:rsid w:val="00DB3F21"/>
    <w:rsid w:val="00EF1069"/>
    <w:rsid w:val="00F12750"/>
    <w:rsid w:val="00F320B3"/>
    <w:rsid w:val="00F54230"/>
    <w:rsid w:val="00F6100F"/>
    <w:rsid w:val="00FB67D8"/>
    <w:rsid w:val="00FC125C"/>
    <w:rsid w:val="00FC693F"/>
    <w:rsid w:val="00FE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AEAA7EF-F121-46F2-95D5-72124876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B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996"/>
    <w:rPr>
      <w:rFonts w:ascii="Segoe UI" w:hAnsi="Segoe UI" w:cs="Segoe UI"/>
      <w:sz w:val="18"/>
      <w:szCs w:val="18"/>
    </w:rPr>
  </w:style>
  <w:style w:type="paragraph" w:styleId="BodyTextIndent">
    <w:name w:val="Body Text Indent"/>
    <w:basedOn w:val="Normal"/>
    <w:link w:val="BodyTextIndentChar"/>
    <w:uiPriority w:val="99"/>
    <w:semiHidden/>
    <w:unhideWhenUsed/>
    <w:rsid w:val="00502048"/>
    <w:pPr>
      <w:spacing w:after="120"/>
      <w:ind w:left="360"/>
    </w:pPr>
  </w:style>
  <w:style w:type="character" w:customStyle="1" w:styleId="BodyTextIndentChar">
    <w:name w:val="Body Text Indent Char"/>
    <w:basedOn w:val="DefaultParagraphFont"/>
    <w:link w:val="BodyTextIndent"/>
    <w:uiPriority w:val="99"/>
    <w:semiHidden/>
    <w:rsid w:val="00502048"/>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443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438B2"/>
    <w:rPr>
      <w:rFonts w:ascii="Times New Roman" w:eastAsia="Times New Roman" w:hAnsi="Times New Roman" w:cs="Times New Roman"/>
      <w:sz w:val="24"/>
      <w:szCs w:val="24"/>
    </w:rPr>
  </w:style>
  <w:style w:type="paragraph" w:customStyle="1" w:styleId="Normal1">
    <w:name w:val="Normal1"/>
    <w:rsid w:val="004438B2"/>
    <w:pPr>
      <w:spacing w:after="0" w:line="240" w:lineRule="auto"/>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4E98-E07C-4A78-910A-60016494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43</cp:revision>
  <cp:lastPrinted>2026-01-08T00:55:00Z</cp:lastPrinted>
  <dcterms:created xsi:type="dcterms:W3CDTF">2013-12-23T23:15:00Z</dcterms:created>
  <dcterms:modified xsi:type="dcterms:W3CDTF">2026-01-08T03:18:00Z</dcterms:modified>
  <cp:category/>
</cp:coreProperties>
</file>