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5" w:type="dxa"/>
        <w:tblLook w:val="04A0" w:firstRow="1" w:lastRow="0" w:firstColumn="1" w:lastColumn="0" w:noHBand="0" w:noVBand="1"/>
      </w:tblPr>
      <w:tblGrid>
        <w:gridCol w:w="3325"/>
        <w:gridCol w:w="6210"/>
      </w:tblGrid>
      <w:tr w:rsidR="00523A36">
        <w:tc>
          <w:tcPr>
            <w:tcW w:w="3325" w:type="dxa"/>
          </w:tcPr>
          <w:p w:rsidR="00523A36" w:rsidRDefault="001C1178" w:rsidP="008C7608">
            <w:pPr>
              <w:jc w:val="center"/>
              <w:rPr>
                <w:rFonts w:eastAsia="Calibri"/>
                <w:b/>
                <w:bCs/>
                <w:sz w:val="24"/>
              </w:rPr>
            </w:pPr>
            <w:r>
              <w:rPr>
                <w:rFonts w:eastAsia="Calibri"/>
                <w:b/>
                <w:bCs/>
                <w:sz w:val="24"/>
              </w:rPr>
              <w:t>Ủ</w:t>
            </w:r>
            <w:r>
              <w:rPr>
                <w:rFonts w:eastAsia="Calibri"/>
                <w:b/>
                <w:bCs/>
                <w:sz w:val="24"/>
              </w:rPr>
              <w:t>Y BAN NHÂN DÂN</w:t>
            </w:r>
          </w:p>
          <w:p w:rsidR="00523A36" w:rsidRDefault="001C1178" w:rsidP="008C7608">
            <w:pPr>
              <w:jc w:val="center"/>
              <w:rPr>
                <w:rFonts w:eastAsia="Calibri"/>
                <w:b/>
                <w:bCs/>
                <w:sz w:val="24"/>
              </w:rPr>
            </w:pPr>
            <w:r>
              <w:rPr>
                <w:rFonts w:eastAsia="Calibri"/>
                <w:b/>
                <w:bCs/>
                <w:sz w:val="24"/>
              </w:rPr>
              <w:t>XÃ LÙNG PHÌNH</w:t>
            </w:r>
          </w:p>
          <w:p w:rsidR="00523A36" w:rsidRDefault="001C1178" w:rsidP="008C7608">
            <w:pPr>
              <w:jc w:val="center"/>
              <w:rPr>
                <w:rFonts w:eastAsia="Calibri"/>
                <w:b/>
                <w:bCs/>
                <w:sz w:val="18"/>
                <w:szCs w:val="18"/>
              </w:rPr>
            </w:pPr>
            <w:r>
              <w:rPr>
                <w:rFonts w:eastAsia="Calibri"/>
                <w:noProof/>
                <w:sz w:val="18"/>
                <w:szCs w:val="18"/>
              </w:rPr>
              <mc:AlternateContent>
                <mc:Choice Requires="wps">
                  <w:drawing>
                    <wp:anchor distT="0" distB="0" distL="114300" distR="114300" simplePos="0" relativeHeight="251656704" behindDoc="0" locked="0" layoutInCell="1" allowOverlap="1">
                      <wp:simplePos x="0" y="0"/>
                      <wp:positionH relativeFrom="column">
                        <wp:posOffset>772158</wp:posOffset>
                      </wp:positionH>
                      <wp:positionV relativeFrom="paragraph">
                        <wp:posOffset>11430</wp:posOffset>
                      </wp:positionV>
                      <wp:extent cx="508635" cy="0"/>
                      <wp:effectExtent l="13968" t="7618" r="10793" b="11430"/>
                      <wp:wrapNone/>
                      <wp:docPr id="1" name="Straight Connector 1"/>
                      <wp:cNvGraphicFramePr/>
                      <a:graphic xmlns:a="http://schemas.openxmlformats.org/drawingml/2006/main">
                        <a:graphicData uri="http://schemas.microsoft.com/office/word/2010/wordprocessingShape">
                          <wps:wsp>
                            <wps:cNvCnPr/>
                            <wps:spPr bwMode="auto">
                              <a:xfrm flipV="1">
                                <a:off x="0" y="0"/>
                                <a:ext cx="508635" cy="0"/>
                              </a:xfrm>
                              <a:prstGeom prst="line">
                                <a:avLst/>
                              </a:prstGeom>
                              <a:noFill/>
                              <a:ln w="635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FF85DCB"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9pt" to="100.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" strokeweight=".5pt">
                      <v:stroke joinstyle="miter"/>
                    </v:line>
                  </w:pict>
                </mc:Fallback>
              </mc:AlternateContent>
            </w:r>
          </w:p>
          <w:p w:rsidR="00523A36" w:rsidRDefault="001C1178" w:rsidP="008C7608">
            <w:pPr>
              <w:jc w:val="center"/>
              <w:rPr>
                <w:rFonts w:eastAsia="Calibri"/>
                <w:bCs/>
              </w:rPr>
            </w:pPr>
            <w:r>
              <w:rPr>
                <w:rFonts w:eastAsia="Calibri"/>
                <w:bCs/>
              </w:rPr>
              <w:t>S</w:t>
            </w:r>
            <w:r>
              <w:rPr>
                <w:rFonts w:eastAsia="Calibri"/>
                <w:bCs/>
              </w:rPr>
              <w:t>ố</w:t>
            </w:r>
            <w:r>
              <w:rPr>
                <w:rFonts w:eastAsia="Calibri"/>
                <w:bCs/>
              </w:rPr>
              <w:t>:          /BC-UBND</w:t>
            </w:r>
          </w:p>
        </w:tc>
        <w:tc>
          <w:tcPr>
            <w:tcW w:w="6210" w:type="dxa"/>
          </w:tcPr>
          <w:p w:rsidR="00523A36" w:rsidRDefault="001C1178" w:rsidP="008C7608">
            <w:pPr>
              <w:jc w:val="center"/>
              <w:rPr>
                <w:rFonts w:eastAsia="Calibri"/>
                <w:b/>
                <w:bCs/>
              </w:rPr>
            </w:pPr>
            <w:r>
              <w:rPr>
                <w:rFonts w:eastAsia="Calibri"/>
                <w:b/>
                <w:bCs/>
                <w:sz w:val="24"/>
              </w:rPr>
              <w:t>C</w:t>
            </w:r>
            <w:r>
              <w:rPr>
                <w:rFonts w:eastAsia="Calibri"/>
                <w:b/>
                <w:bCs/>
                <w:sz w:val="24"/>
              </w:rPr>
              <w:t>Ộ</w:t>
            </w:r>
            <w:r>
              <w:rPr>
                <w:rFonts w:eastAsia="Calibri"/>
                <w:b/>
                <w:bCs/>
                <w:sz w:val="24"/>
              </w:rPr>
              <w:t>NG HÒA XÃ H</w:t>
            </w:r>
            <w:r>
              <w:rPr>
                <w:rFonts w:eastAsia="Calibri"/>
                <w:b/>
                <w:bCs/>
                <w:sz w:val="24"/>
              </w:rPr>
              <w:t>Ộ</w:t>
            </w:r>
            <w:r>
              <w:rPr>
                <w:rFonts w:eastAsia="Calibri"/>
                <w:b/>
                <w:bCs/>
                <w:sz w:val="24"/>
              </w:rPr>
              <w:t>I CH</w:t>
            </w:r>
            <w:r>
              <w:rPr>
                <w:rFonts w:eastAsia="Calibri"/>
                <w:b/>
                <w:bCs/>
                <w:sz w:val="24"/>
              </w:rPr>
              <w:t>Ủ</w:t>
            </w:r>
            <w:r>
              <w:rPr>
                <w:rFonts w:eastAsia="Calibri"/>
                <w:b/>
                <w:bCs/>
                <w:sz w:val="24"/>
              </w:rPr>
              <w:t xml:space="preserve"> NGHĨA VI</w:t>
            </w:r>
            <w:r>
              <w:rPr>
                <w:rFonts w:eastAsia="Calibri"/>
                <w:b/>
                <w:bCs/>
                <w:sz w:val="24"/>
              </w:rPr>
              <w:t>Ệ</w:t>
            </w:r>
            <w:r>
              <w:rPr>
                <w:rFonts w:eastAsia="Calibri"/>
                <w:b/>
                <w:bCs/>
                <w:sz w:val="24"/>
              </w:rPr>
              <w:t>T NAM</w:t>
            </w:r>
          </w:p>
          <w:p w:rsidR="00523A36" w:rsidRDefault="001C1178" w:rsidP="008C7608">
            <w:pPr>
              <w:jc w:val="center"/>
              <w:rPr>
                <w:rFonts w:eastAsia="Calibri"/>
                <w:b/>
                <w:bCs/>
              </w:rPr>
            </w:pPr>
            <w:r>
              <w:rPr>
                <w:rFonts w:eastAsia="Calibri"/>
                <w:b/>
                <w:bCs/>
              </w:rPr>
              <w:t>Đ</w:t>
            </w:r>
            <w:r>
              <w:rPr>
                <w:rFonts w:eastAsia="Calibri"/>
                <w:b/>
                <w:bCs/>
              </w:rPr>
              <w:t>ộ</w:t>
            </w:r>
            <w:r>
              <w:rPr>
                <w:rFonts w:eastAsia="Calibri"/>
                <w:b/>
                <w:bCs/>
              </w:rPr>
              <w:t>c l</w:t>
            </w:r>
            <w:r>
              <w:rPr>
                <w:rFonts w:eastAsia="Calibri"/>
                <w:b/>
                <w:bCs/>
              </w:rPr>
              <w:t>ậ</w:t>
            </w:r>
            <w:r>
              <w:rPr>
                <w:rFonts w:eastAsia="Calibri"/>
                <w:b/>
                <w:bCs/>
              </w:rPr>
              <w:t>p - T</w:t>
            </w:r>
            <w:r>
              <w:rPr>
                <w:rFonts w:eastAsia="Calibri"/>
                <w:b/>
                <w:bCs/>
              </w:rPr>
              <w:t>ự</w:t>
            </w:r>
            <w:r>
              <w:rPr>
                <w:rFonts w:eastAsia="Calibri"/>
                <w:b/>
                <w:bCs/>
              </w:rPr>
              <w:t xml:space="preserve"> do - H</w:t>
            </w:r>
            <w:r>
              <w:rPr>
                <w:rFonts w:eastAsia="Calibri"/>
                <w:b/>
                <w:bCs/>
              </w:rPr>
              <w:t>ạ</w:t>
            </w:r>
            <w:r>
              <w:rPr>
                <w:rFonts w:eastAsia="Calibri"/>
                <w:b/>
                <w:bCs/>
              </w:rPr>
              <w:t>nh phúc</w:t>
            </w:r>
          </w:p>
          <w:p w:rsidR="00523A36" w:rsidRDefault="001C1178" w:rsidP="008C7608">
            <w:pPr>
              <w:jc w:val="center"/>
              <w:rPr>
                <w:rFonts w:eastAsia="Calibri"/>
                <w:b/>
                <w:bCs/>
                <w:sz w:val="12"/>
                <w:szCs w:val="12"/>
              </w:rPr>
            </w:pPr>
            <w:r>
              <w:rPr>
                <w:rFonts w:eastAsia="Calibri"/>
                <w:noProof/>
              </w:rPr>
              <mc:AlternateContent>
                <mc:Choice Requires="wps">
                  <w:drawing>
                    <wp:anchor distT="0" distB="0" distL="114300" distR="114300" simplePos="0" relativeHeight="251658752" behindDoc="0" locked="0" layoutInCell="1" allowOverlap="1">
                      <wp:simplePos x="0" y="0"/>
                      <wp:positionH relativeFrom="column">
                        <wp:posOffset>821690</wp:posOffset>
                      </wp:positionH>
                      <wp:positionV relativeFrom="paragraph">
                        <wp:posOffset>19381</wp:posOffset>
                      </wp:positionV>
                      <wp:extent cx="2178684" cy="0"/>
                      <wp:effectExtent l="0" t="0" r="31750" b="19050"/>
                      <wp:wrapNone/>
                      <wp:docPr id="2" name="Straight Connector 3"/>
                      <wp:cNvGraphicFramePr/>
                      <a:graphic xmlns:a="http://schemas.openxmlformats.org/drawingml/2006/main">
                        <a:graphicData uri="http://schemas.microsoft.com/office/word/2010/wordprocessingShape">
                          <wps:wsp>
                            <wps:cNvCnPr/>
                            <wps:spPr bwMode="auto">
                              <a:xfrm flipV="1">
                                <a:off x="0" y="0"/>
                                <a:ext cx="2178684" cy="0"/>
                              </a:xfrm>
                              <a:prstGeom prst="line">
                                <a:avLst/>
                              </a:prstGeom>
                              <a:noFill/>
                              <a:ln w="635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CF05D3" id="Straight Connector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1.55pt" to="236.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" strokeweight=".5pt">
                      <v:stroke joinstyle="miter"/>
                    </v:line>
                  </w:pict>
                </mc:Fallback>
              </mc:AlternateContent>
            </w:r>
          </w:p>
          <w:p w:rsidR="00523A36" w:rsidRDefault="00523A36" w:rsidP="008C7608">
            <w:pPr>
              <w:jc w:val="center"/>
              <w:rPr>
                <w:rFonts w:eastAsia="Calibri"/>
                <w:bCs/>
                <w:i/>
                <w:sz w:val="8"/>
                <w:szCs w:val="8"/>
              </w:rPr>
            </w:pPr>
          </w:p>
          <w:p w:rsidR="00523A36" w:rsidRDefault="001C1178" w:rsidP="008C7608">
            <w:pPr>
              <w:jc w:val="center"/>
              <w:rPr>
                <w:rFonts w:eastAsia="Calibri"/>
                <w:bCs/>
                <w:i/>
              </w:rPr>
            </w:pPr>
            <w:r>
              <w:rPr>
                <w:rFonts w:eastAsia="Calibri"/>
                <w:bCs/>
                <w:i/>
              </w:rPr>
              <w:t xml:space="preserve">Lùng Phình, ngày      tháng 10 </w:t>
            </w:r>
            <w:r>
              <w:rPr>
                <w:rFonts w:eastAsia="Calibri"/>
                <w:bCs/>
                <w:i/>
              </w:rPr>
              <w:t>năm 2025</w:t>
            </w:r>
          </w:p>
        </w:tc>
      </w:tr>
    </w:tbl>
    <w:p w:rsidR="00523A36" w:rsidRDefault="008C7608" w:rsidP="008C7608">
      <w:pPr>
        <w:jc w:val="center"/>
        <w:rPr>
          <w:rFonts w:eastAsia="Calibri"/>
          <w:b/>
          <w:bCs/>
          <w:sz w:val="36"/>
          <w:szCs w:val="36"/>
        </w:rPr>
      </w:pPr>
      <w:r>
        <w:rPr>
          <w:rFonts w:eastAsia="Calibri"/>
          <w:b/>
          <w:bCs/>
          <w:noProof/>
          <w:sz w:val="36"/>
          <w:szCs w:val="36"/>
        </w:rPr>
        <mc:AlternateContent>
          <mc:Choice Requires="wps">
            <w:drawing>
              <wp:anchor distT="0" distB="0" distL="114300" distR="114300" simplePos="0" relativeHeight="251661312" behindDoc="0" locked="0" layoutInCell="1" allowOverlap="1">
                <wp:simplePos x="0" y="0"/>
                <wp:positionH relativeFrom="column">
                  <wp:posOffset>2760345</wp:posOffset>
                </wp:positionH>
                <wp:positionV relativeFrom="paragraph">
                  <wp:posOffset>-1203850</wp:posOffset>
                </wp:positionV>
                <wp:extent cx="309604" cy="262393"/>
                <wp:effectExtent l="0" t="0" r="14605" b="23495"/>
                <wp:wrapNone/>
                <wp:docPr id="5" name="Flowchart: Process 5"/>
                <wp:cNvGraphicFramePr/>
                <a:graphic xmlns:a="http://schemas.openxmlformats.org/drawingml/2006/main">
                  <a:graphicData uri="http://schemas.microsoft.com/office/word/2010/wordprocessingShape">
                    <wps:wsp>
                      <wps:cNvSpPr/>
                      <wps:spPr>
                        <a:xfrm>
                          <a:off x="0" y="0"/>
                          <a:ext cx="309604" cy="262393"/>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F6BB66" id="_x0000_t109" coordsize="21600,21600" o:spt="109" path="m,l,21600r21600,l21600,xe">
                <v:stroke joinstyle="miter"/>
                <v:path gradientshapeok="t" o:connecttype="rect"/>
              </v:shapetype>
              <v:shape id="Flowchart: Process 5" o:spid="_x0000_s1026" type="#_x0000_t109" style="position:absolute;margin-left:217.35pt;margin-top:-94.8pt;width:24.4pt;height:2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" fillcolor="white [3212]" strokecolor="white [3212]" strokeweight="1pt"/>
            </w:pict>
          </mc:Fallback>
        </mc:AlternateContent>
      </w:r>
      <w:r>
        <w:rPr>
          <w:rFonts w:eastAsia="Calibri"/>
          <w:b/>
          <w:bCs/>
          <w:noProof/>
          <w:sz w:val="36"/>
          <w:szCs w:val="36"/>
        </w:rPr>
        <mc:AlternateContent>
          <mc:Choice Requires="wps">
            <w:drawing>
              <wp:anchor distT="0" distB="0" distL="114300" distR="114300" simplePos="0" relativeHeight="251660288" behindDoc="0" locked="0" layoutInCell="1" allowOverlap="1">
                <wp:simplePos x="0" y="0"/>
                <wp:positionH relativeFrom="column">
                  <wp:posOffset>2784199</wp:posOffset>
                </wp:positionH>
                <wp:positionV relativeFrom="paragraph">
                  <wp:posOffset>-1243606</wp:posOffset>
                </wp:positionV>
                <wp:extent cx="286247" cy="349857"/>
                <wp:effectExtent l="0" t="0" r="0" b="0"/>
                <wp:wrapNone/>
                <wp:docPr id="4" name="Oval 4"/>
                <wp:cNvGraphicFramePr/>
                <a:graphic xmlns:a="http://schemas.openxmlformats.org/drawingml/2006/main">
                  <a:graphicData uri="http://schemas.microsoft.com/office/word/2010/wordprocessingShape">
                    <wps:wsp>
                      <wps:cNvSpPr/>
                      <wps:spPr>
                        <a:xfrm>
                          <a:off x="0" y="0"/>
                          <a:ext cx="286247" cy="34985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3B4C47" id="Oval 4" o:spid="_x0000_s1026" style="position:absolute;margin-left:219.25pt;margin-top:-97.9pt;width:22.55pt;height:2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" filled="f" stroked="f" strokeweight="1pt">
                <v:stroke joinstyle="miter"/>
              </v:oval>
            </w:pict>
          </mc:Fallback>
        </mc:AlternateContent>
      </w:r>
    </w:p>
    <w:p w:rsidR="00523A36" w:rsidRDefault="00523A36">
      <w:pPr>
        <w:jc w:val="center"/>
        <w:rPr>
          <w:rFonts w:eastAsia="Calibri"/>
          <w:b/>
          <w:bCs/>
          <w:sz w:val="2"/>
          <w:szCs w:val="2"/>
        </w:rPr>
      </w:pPr>
    </w:p>
    <w:p w:rsidR="00523A36" w:rsidRDefault="001C1178">
      <w:pPr>
        <w:jc w:val="center"/>
        <w:rPr>
          <w:rFonts w:eastAsia="Calibri"/>
          <w:b/>
          <w:bCs/>
        </w:rPr>
      </w:pPr>
      <w:r>
        <w:rPr>
          <w:rFonts w:eastAsia="Calibri"/>
          <w:b/>
          <w:bCs/>
        </w:rPr>
        <w:t>BÁO CÁO</w:t>
      </w:r>
    </w:p>
    <w:p w:rsidR="00523A36" w:rsidRDefault="001C1178">
      <w:pPr>
        <w:jc w:val="center"/>
        <w:rPr>
          <w:rFonts w:eastAsia="Calibri"/>
          <w:b/>
          <w:bCs/>
        </w:rPr>
      </w:pPr>
      <w:r>
        <w:rPr>
          <w:b/>
          <w:bCs/>
          <w:color w:val="000000"/>
        </w:rPr>
        <w:t xml:space="preserve">Kết quả thực hiện công tác cải cách hành chính, chuyển đổi số </w:t>
      </w:r>
      <w:r>
        <w:rPr>
          <w:b/>
          <w:bCs/>
          <w:color w:val="000000"/>
        </w:rPr>
        <w:t>tháng 10, phương hướng nhiệm vụ tháng 11 năm 2025 </w:t>
      </w:r>
    </w:p>
    <w:p w:rsidR="00523A36" w:rsidRDefault="001C1178">
      <w:pPr>
        <w:jc w:val="center"/>
        <w:rPr>
          <w:i/>
          <w:lang w:val="sv-SE"/>
        </w:rPr>
      </w:pPr>
      <w:r>
        <w:rPr>
          <w:i/>
          <w:noProof/>
        </w:rPr>
        <mc:AlternateContent>
          <mc:Choice Requires="wps">
            <w:drawing>
              <wp:anchor distT="0" distB="0" distL="114300" distR="114300" simplePos="0" relativeHeight="251659776" behindDoc="0" locked="0" layoutInCell="1" allowOverlap="1">
                <wp:simplePos x="0" y="0"/>
                <wp:positionH relativeFrom="column">
                  <wp:posOffset>2539363</wp:posOffset>
                </wp:positionH>
                <wp:positionV relativeFrom="paragraph">
                  <wp:posOffset>52068</wp:posOffset>
                </wp:positionV>
                <wp:extent cx="657225" cy="0"/>
                <wp:effectExtent l="9523" t="6348" r="9523" b="12699"/>
                <wp:wrapNone/>
                <wp:docPr id="3" name="AutoShape 12"/>
                <wp:cNvGraphicFramePr/>
                <a:graphic xmlns:a="http://schemas.openxmlformats.org/drawingml/2006/main">
                  <a:graphicData uri="http://schemas.microsoft.com/office/word/2010/wordprocessingShape">
                    <wps:wsp>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743E4E5" id="_x0000_t32" coordsize="21600,21600" o:spt="32" o:oned="t" path="m,l21600,21600e" filled="f">
                <v:path arrowok="t" fillok="f" o:connecttype="none"/>
                <o:lock v:ext="edit" shapetype="t"/>
              </v:shapetype>
              <v:shape id="AutoShape 12" o:spid="_x0000_s1026" type="#_x0000_t32" style="position:absolute;margin-left:199.95pt;margin-top:4.1pt;width:51.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"/>
            </w:pict>
          </mc:Fallback>
        </mc:AlternateContent>
      </w:r>
      <w:r>
        <w:rPr>
          <w:i/>
          <w:lang w:val="sv-SE"/>
        </w:rPr>
        <w:t xml:space="preserve">  </w:t>
      </w:r>
    </w:p>
    <w:p w:rsidR="00523A36" w:rsidRDefault="00523A36">
      <w:pPr>
        <w:ind w:firstLine="720"/>
        <w:jc w:val="center"/>
        <w:rPr>
          <w:i/>
          <w:sz w:val="2"/>
          <w:szCs w:val="2"/>
          <w:lang w:val="sv-SE"/>
        </w:rPr>
      </w:pPr>
    </w:p>
    <w:p w:rsidR="00523A36" w:rsidRDefault="001C1178">
      <w:pPr>
        <w:spacing w:line="320" w:lineRule="exact"/>
        <w:ind w:right="147" w:firstLine="720"/>
        <w:jc w:val="center"/>
        <w:rPr>
          <w:b/>
          <w:bCs/>
          <w:color w:val="000000"/>
          <w:lang w:val="sv-SE"/>
        </w:rPr>
      </w:pPr>
      <w:r>
        <w:rPr>
          <w:b/>
          <w:bCs/>
          <w:color w:val="000000"/>
          <w:lang w:val="sv-SE"/>
        </w:rPr>
        <w:tab/>
      </w:r>
    </w:p>
    <w:p w:rsidR="00523A36" w:rsidRDefault="001C1178" w:rsidP="008C7608">
      <w:pPr>
        <w:spacing w:line="320" w:lineRule="exact"/>
        <w:ind w:firstLine="720"/>
        <w:jc w:val="both"/>
        <w:rPr>
          <w:b/>
          <w:color w:val="000000"/>
          <w:lang w:val="sv-SE"/>
        </w:rPr>
      </w:pPr>
      <w:r>
        <w:rPr>
          <w:b/>
          <w:bCs/>
          <w:color w:val="000000"/>
          <w:lang w:val="sv-SE"/>
        </w:rPr>
        <w:t>I. KẾT QUẢ THỰC HIỆN CÔNG TÁC CẢI CÁCH HÀNH CHÍNH</w:t>
      </w:r>
    </w:p>
    <w:p w:rsidR="00523A36" w:rsidRDefault="001C1178" w:rsidP="008C7608">
      <w:pPr>
        <w:spacing w:line="320" w:lineRule="exact"/>
        <w:ind w:left="733" w:hanging="11"/>
        <w:jc w:val="both"/>
        <w:rPr>
          <w:lang w:val="sv-SE"/>
        </w:rPr>
      </w:pPr>
      <w:r>
        <w:rPr>
          <w:b/>
          <w:bCs/>
          <w:color w:val="000000"/>
          <w:lang w:val="sv-SE"/>
        </w:rPr>
        <w:t xml:space="preserve"> 1. Cải cách thể chế </w:t>
      </w:r>
    </w:p>
    <w:p w:rsidR="00523A36" w:rsidRDefault="001C1178" w:rsidP="008C7608">
      <w:pPr>
        <w:spacing w:line="320" w:lineRule="exact"/>
        <w:ind w:left="7" w:firstLine="722"/>
        <w:jc w:val="both"/>
        <w:rPr>
          <w:b/>
          <w:bCs/>
          <w:i/>
          <w:iCs/>
          <w:color w:val="000000"/>
        </w:rPr>
      </w:pPr>
      <w:r>
        <w:rPr>
          <w:b/>
          <w:bCs/>
          <w:i/>
          <w:iCs/>
          <w:color w:val="000000"/>
        </w:rPr>
        <w:t>1.1 Kết quả xây dựng, ban hành văn bản quy phạm pháp luật</w:t>
      </w:r>
    </w:p>
    <w:p w:rsidR="00523A36" w:rsidRDefault="001C1178" w:rsidP="008C7608">
      <w:pPr>
        <w:spacing w:line="320" w:lineRule="exact"/>
        <w:ind w:left="7" w:firstLine="722"/>
        <w:jc w:val="both"/>
        <w:rPr>
          <w:b/>
          <w:bCs/>
          <w:i/>
          <w:iCs/>
          <w:lang w:val="en-GB"/>
        </w:rPr>
      </w:pPr>
      <w:r>
        <w:rPr>
          <w:b/>
          <w:bCs/>
          <w:i/>
          <w:iCs/>
          <w:color w:val="000000"/>
        </w:rPr>
        <w:t xml:space="preserve"> </w:t>
      </w:r>
      <w:r>
        <w:rPr>
          <w:color w:val="000000"/>
        </w:rPr>
        <w:t xml:space="preserve">UBND xã thực hiện triển khai thi hành Luật Ban hành văn bản quy phạm pháp luật và các văn bản quy định chi tiết, hướng dẫn thi hành. Trong </w:t>
      </w:r>
      <w:r>
        <w:t>quý đã xây dựng được 04 văn bản quy phạm pháp luật: Quyết định số 03/2025/QĐ-UBND ngày 08/</w:t>
      </w:r>
      <w:r>
        <w:t>7/2025 ban hành Quy chế là</w:t>
      </w:r>
      <w:r>
        <w:t>m việc của UBND xã Lùng Phình nhiệm kỳ 2021-2026</w:t>
      </w:r>
      <w:r>
        <w:rPr>
          <w:lang w:val="en-GB"/>
        </w:rPr>
        <w:t xml:space="preserve">. </w:t>
      </w:r>
    </w:p>
    <w:p w:rsidR="00523A36" w:rsidRDefault="001C1178" w:rsidP="008C7608">
      <w:pPr>
        <w:spacing w:line="320" w:lineRule="exact"/>
        <w:ind w:left="10" w:firstLine="719"/>
        <w:jc w:val="both"/>
        <w:rPr>
          <w:lang w:val="sv-SE"/>
        </w:rPr>
      </w:pPr>
      <w:r>
        <w:rPr>
          <w:b/>
          <w:bCs/>
          <w:i/>
          <w:iCs/>
          <w:color w:val="000000"/>
          <w:lang w:val="sv-SE"/>
        </w:rPr>
        <w:t xml:space="preserve">1.2 Kết quả tổ chức thi hành pháp luật và theo dõi, thi hành pháp luật </w:t>
      </w:r>
      <w:r>
        <w:rPr>
          <w:color w:val="000000"/>
          <w:lang w:val="sv-SE"/>
        </w:rPr>
        <w:t>Thường xuyên theo dõi, giám sát đối với việc thi hành pháp luật trên tất cả  các lĩnh vực trên địa bàn. Đối với công tác thi hành pháp</w:t>
      </w:r>
      <w:r>
        <w:rPr>
          <w:color w:val="000000"/>
          <w:lang w:val="sv-SE"/>
        </w:rPr>
        <w:t xml:space="preserve"> luật về xử lý vi phạm hành chính đã tuân thủ các quy định về trình tự, thẩm quyền, mẫu biểu theo Luật xử lý vi phạm hành chính. Tuyên truyền trên các kênh thông tin, truyền thông về công tác theo dõi, thi hành pháp luật như Đài truyền thanh xã, Cổng thông</w:t>
      </w:r>
      <w:r>
        <w:rPr>
          <w:color w:val="000000"/>
          <w:lang w:val="sv-SE"/>
        </w:rPr>
        <w:t xml:space="preserve"> tin điện  tử của xã và bằng nhiều hình thức khác.  </w:t>
      </w:r>
    </w:p>
    <w:p w:rsidR="00523A36" w:rsidRDefault="001C1178" w:rsidP="008C7608">
      <w:pPr>
        <w:spacing w:line="320" w:lineRule="exact"/>
        <w:ind w:left="729"/>
        <w:jc w:val="both"/>
        <w:rPr>
          <w:lang w:val="sv-SE"/>
        </w:rPr>
      </w:pPr>
      <w:r>
        <w:rPr>
          <w:b/>
          <w:bCs/>
          <w:i/>
          <w:iCs/>
          <w:color w:val="000000"/>
          <w:lang w:val="sv-SE"/>
        </w:rPr>
        <w:t>1.3 Kết quả thực hiện tuyên truyền, phổ biến giáo dục pháp luật</w:t>
      </w:r>
    </w:p>
    <w:p w:rsidR="00523A36" w:rsidRDefault="001C1178" w:rsidP="008C7608">
      <w:pPr>
        <w:spacing w:line="320" w:lineRule="exact"/>
        <w:ind w:left="10" w:firstLine="726"/>
        <w:jc w:val="both"/>
        <w:rPr>
          <w:lang w:val="sv-SE"/>
        </w:rPr>
      </w:pPr>
      <w:r>
        <w:rPr>
          <w:color w:val="000000"/>
          <w:lang w:val="sv-SE"/>
        </w:rPr>
        <w:t>Thực hiện tuyên truyền trên thông tin đại chúng về các quy định mới trong  việc tổ chức thực hiện chính quyền địa phương 02 cấp, các nghị đ</w:t>
      </w:r>
      <w:r>
        <w:rPr>
          <w:color w:val="000000"/>
          <w:lang w:val="sv-SE"/>
        </w:rPr>
        <w:t>ịnh hướng dẫn  thực hiện Luật mới có hiệu lực thi hành. Xây dựng kế hoạch thực hiện Luật Tổ chức chính quyền địa phương số 72/2025/QH15, tuyên truyền Luật Tổ chức chính  quyền địa phương. </w:t>
      </w:r>
    </w:p>
    <w:p w:rsidR="00523A36" w:rsidRDefault="001C1178" w:rsidP="008C7608">
      <w:pPr>
        <w:spacing w:line="320" w:lineRule="exact"/>
        <w:ind w:left="7" w:firstLine="739"/>
        <w:jc w:val="both"/>
        <w:rPr>
          <w:lang w:val="sv-SE"/>
        </w:rPr>
      </w:pPr>
      <w:r>
        <w:rPr>
          <w:b/>
          <w:bCs/>
          <w:color w:val="000000"/>
          <w:lang w:val="sv-SE"/>
        </w:rPr>
        <w:t>3. Cải cách thủ tục hành chính </w:t>
      </w:r>
    </w:p>
    <w:p w:rsidR="00523A36" w:rsidRDefault="001C1178" w:rsidP="008C7608">
      <w:pPr>
        <w:spacing w:line="320" w:lineRule="exact"/>
        <w:ind w:left="723"/>
        <w:jc w:val="both"/>
        <w:rPr>
          <w:lang w:val="sv-SE"/>
        </w:rPr>
      </w:pPr>
      <w:r>
        <w:rPr>
          <w:b/>
          <w:bCs/>
          <w:i/>
          <w:iCs/>
          <w:color w:val="000000"/>
          <w:lang w:val="sv-SE"/>
        </w:rPr>
        <w:t>3.1</w:t>
      </w:r>
      <w:r w:rsidR="008C7608">
        <w:rPr>
          <w:b/>
          <w:bCs/>
          <w:i/>
          <w:iCs/>
          <w:color w:val="000000"/>
          <w:lang w:val="sv-SE"/>
        </w:rPr>
        <w:t>.</w:t>
      </w:r>
      <w:r>
        <w:rPr>
          <w:b/>
          <w:bCs/>
          <w:i/>
          <w:iCs/>
          <w:color w:val="000000"/>
          <w:lang w:val="sv-SE"/>
        </w:rPr>
        <w:t xml:space="preserve"> Kết quả rà soát, cắt giảm, đơn </w:t>
      </w:r>
      <w:r>
        <w:rPr>
          <w:b/>
          <w:bCs/>
          <w:i/>
          <w:iCs/>
          <w:color w:val="000000"/>
          <w:lang w:val="sv-SE"/>
        </w:rPr>
        <w:t>giản hoá TTHC </w:t>
      </w:r>
    </w:p>
    <w:p w:rsidR="00523A36" w:rsidRDefault="001C1178" w:rsidP="008C7608">
      <w:pPr>
        <w:spacing w:line="320" w:lineRule="exact"/>
        <w:ind w:left="10" w:firstLine="721"/>
        <w:jc w:val="both"/>
        <w:rPr>
          <w:spacing w:val="-4"/>
          <w:lang w:val="sv-SE"/>
        </w:rPr>
      </w:pPr>
      <w:r>
        <w:rPr>
          <w:color w:val="000000"/>
          <w:spacing w:val="-4"/>
          <w:lang w:val="sv-SE"/>
        </w:rPr>
        <w:t xml:space="preserve">UBND xã đã thực hiện nghiêm túc, đúng quy định việc rà soát, đơn giản hoá TTHC; giao nhiệm vụ cho các cơ quan, đơn vị thực hiện rà soát các TTHC thuộc thẩm quyền giải quyết và tham mưu giải quyết để đề xuất cấp có thẩm quyền sửa đổi, bổ sung, bãi bỏ, thay </w:t>
      </w:r>
      <w:r>
        <w:rPr>
          <w:color w:val="000000"/>
          <w:spacing w:val="-4"/>
          <w:lang w:val="sv-SE"/>
        </w:rPr>
        <w:t>thế các TTHC không phù hợp. Hiện nay, các cơ quan, đơn vị đang thực hiện rà soát TTHC thuộc lĩnh vực chuyên ngành. </w:t>
      </w:r>
    </w:p>
    <w:p w:rsidR="00523A36" w:rsidRDefault="001C1178" w:rsidP="008C7608">
      <w:pPr>
        <w:spacing w:line="320" w:lineRule="exact"/>
        <w:ind w:left="13" w:firstLine="843"/>
        <w:jc w:val="both"/>
        <w:rPr>
          <w:lang w:val="sv-SE"/>
        </w:rPr>
      </w:pPr>
      <w:r>
        <w:rPr>
          <w:b/>
          <w:bCs/>
          <w:i/>
          <w:iCs/>
          <w:color w:val="000000"/>
          <w:lang w:val="sv-SE"/>
        </w:rPr>
        <w:t>3.2. Tổng hợp, cập nhật số lượng THHC thuộc ngành, lĩnh vực giải  quyết của địa phương </w:t>
      </w:r>
    </w:p>
    <w:p w:rsidR="00523A36" w:rsidRDefault="001C1178" w:rsidP="008C7608">
      <w:pPr>
        <w:spacing w:line="320" w:lineRule="exact"/>
        <w:ind w:left="9" w:firstLine="727"/>
        <w:jc w:val="both"/>
        <w:rPr>
          <w:lang w:val="sv-SE"/>
        </w:rPr>
      </w:pPr>
      <w:r>
        <w:rPr>
          <w:color w:val="000000"/>
          <w:lang w:val="sv-SE"/>
        </w:rPr>
        <w:t>Thực hiện công khai TTHC theo các Quyết định công bố</w:t>
      </w:r>
      <w:r>
        <w:rPr>
          <w:color w:val="000000"/>
          <w:lang w:val="sv-SE"/>
        </w:rPr>
        <w:t xml:space="preserve"> TTHC, văn bản  chỉ đạo của UBND tỉnh và các sở, ngành của tỉnh; UBND xã ban hành văn bản chỉ đạo, hướng dẫn các cơ quan, đơn vị thực hiện điều chỉnh, cập nhật, niêm yết công khai TTHC tại Trung tâm phục vụ hành chính công và đăng  tải trên Cổng thông tin </w:t>
      </w:r>
      <w:r>
        <w:rPr>
          <w:color w:val="000000"/>
          <w:lang w:val="sv-SE"/>
        </w:rPr>
        <w:t>điện tử theo quy định.  </w:t>
      </w:r>
    </w:p>
    <w:p w:rsidR="00523A36" w:rsidRDefault="001C1178" w:rsidP="008C7608">
      <w:pPr>
        <w:spacing w:line="320" w:lineRule="exact"/>
        <w:ind w:left="7" w:firstLine="722"/>
        <w:jc w:val="both"/>
        <w:rPr>
          <w:b/>
          <w:bCs/>
          <w:i/>
          <w:iCs/>
          <w:spacing w:val="4"/>
          <w:lang w:val="sv-SE"/>
        </w:rPr>
      </w:pPr>
      <w:r>
        <w:rPr>
          <w:spacing w:val="4"/>
          <w:lang w:val="sv-SE"/>
        </w:rPr>
        <w:lastRenderedPageBreak/>
        <w:t>Số TTHC thuộc thẩm quyền giải quyết của địa phương: 399 thủ tục</w:t>
      </w:r>
      <w:r>
        <w:rPr>
          <w:i/>
          <w:iCs/>
          <w:spacing w:val="4"/>
          <w:lang w:val="sv-SE"/>
        </w:rPr>
        <w:t>, 304 thủ tục dịch vụ công  trực tuyến một phần, 95 dịch vụ công trực tuyến toàn trình)</w:t>
      </w:r>
      <w:r>
        <w:rPr>
          <w:spacing w:val="4"/>
          <w:lang w:val="sv-SE"/>
        </w:rPr>
        <w:t>.  </w:t>
      </w:r>
      <w:r>
        <w:rPr>
          <w:b/>
          <w:bCs/>
          <w:i/>
          <w:iCs/>
          <w:spacing w:val="4"/>
          <w:lang w:val="sv-SE"/>
        </w:rPr>
        <w:t xml:space="preserve"> </w:t>
      </w:r>
    </w:p>
    <w:p w:rsidR="00523A36" w:rsidRDefault="001C1178" w:rsidP="008C7608">
      <w:pPr>
        <w:spacing w:line="320" w:lineRule="exact"/>
        <w:ind w:left="18" w:firstLine="863"/>
        <w:jc w:val="both"/>
        <w:rPr>
          <w:lang w:val="sv-SE"/>
        </w:rPr>
      </w:pPr>
      <w:r>
        <w:rPr>
          <w:b/>
          <w:bCs/>
          <w:color w:val="000000"/>
          <w:lang w:val="sv-SE"/>
        </w:rPr>
        <w:t xml:space="preserve">3.3. Kết quả thực hiện cơ chế một cửa, một cửa liên thông trong giải quyết TTHC </w:t>
      </w:r>
    </w:p>
    <w:p w:rsidR="00523A36" w:rsidRDefault="001C1178" w:rsidP="008C7608">
      <w:pPr>
        <w:spacing w:line="320" w:lineRule="exact"/>
        <w:ind w:left="18" w:firstLine="863"/>
        <w:jc w:val="both"/>
        <w:rPr>
          <w:lang w:val="sv-SE"/>
        </w:rPr>
      </w:pPr>
      <w:r>
        <w:rPr>
          <w:color w:val="000000"/>
          <w:lang w:val="sv-SE"/>
        </w:rPr>
        <w:t>3.3.1. Tình hình tổ chức và hoạt động của Trung tâm Phục vụ hành chính công Từ khi đi vào hoạt động đến nay Trung tâm Phục vụ hành chính công xã đã được đầu tư cơ bản đầy đủ v</w:t>
      </w:r>
      <w:r>
        <w:rPr>
          <w:color w:val="000000"/>
          <w:lang w:val="sv-SE"/>
        </w:rPr>
        <w:t>ề cơ sở vật chất đảm bảo hoạt động thông suốt phục vụ hiệu quả cho người dân, cụ thể: </w:t>
      </w:r>
    </w:p>
    <w:p w:rsidR="00523A36" w:rsidRDefault="001C1178" w:rsidP="008C7608">
      <w:pPr>
        <w:spacing w:line="320" w:lineRule="exact"/>
        <w:ind w:left="18" w:firstLine="863"/>
        <w:jc w:val="both"/>
        <w:rPr>
          <w:lang w:val="sv-SE"/>
        </w:rPr>
      </w:pPr>
      <w:r>
        <w:rPr>
          <w:lang w:val="sv-SE"/>
        </w:rPr>
        <w:t xml:space="preserve">- Trung tâm được bố trí hoạt động tại trụ UBND xã, </w:t>
      </w:r>
      <w:r>
        <w:rPr>
          <w:vertAlign w:val="superscript"/>
          <w:lang w:val="sv-SE"/>
        </w:rPr>
        <w:t xml:space="preserve"> </w:t>
      </w:r>
      <w:r>
        <w:rPr>
          <w:lang w:val="sv-SE"/>
        </w:rPr>
        <w:t xml:space="preserve">được lắp đặt trang thiết bị bàn quầy và ghế tiếp nhận đảm bảo theo  quy định, 6 bộ máy tính để bàn, 6 máy in cá nhân </w:t>
      </w:r>
      <w:r>
        <w:rPr>
          <w:lang w:val="sv-SE"/>
        </w:rPr>
        <w:t>và 6 máy scan, 1 điện thoại cố định;</w:t>
      </w:r>
    </w:p>
    <w:p w:rsidR="00523A36" w:rsidRDefault="001C1178" w:rsidP="008C7608">
      <w:pPr>
        <w:spacing w:line="320" w:lineRule="exact"/>
        <w:ind w:left="18" w:firstLine="863"/>
        <w:jc w:val="both"/>
        <w:rPr>
          <w:lang w:val="sv-SE"/>
        </w:rPr>
      </w:pPr>
      <w:r>
        <w:rPr>
          <w:lang w:val="sv-SE"/>
        </w:rPr>
        <w:t>- Về trang thiết bị phục vụ cho người dân: Trung tâm đã được trang bị 01 bàn có trang bị máy tính, máy in, máy scan hỗ trợ công dân tra cứu các TTHC và số hóa tự nộp hồ sơ trực tuyến;  </w:t>
      </w:r>
    </w:p>
    <w:p w:rsidR="00523A36" w:rsidRDefault="001C1178" w:rsidP="008C7608">
      <w:pPr>
        <w:spacing w:line="320" w:lineRule="exact"/>
        <w:ind w:left="10" w:firstLine="728"/>
        <w:jc w:val="both"/>
        <w:rPr>
          <w:lang w:val="sv-SE"/>
        </w:rPr>
      </w:pPr>
      <w:r>
        <w:rPr>
          <w:lang w:val="sv-SE"/>
        </w:rPr>
        <w:t>- Về trang thiết bị dùng chung: Đ</w:t>
      </w:r>
      <w:r>
        <w:rPr>
          <w:lang w:val="sv-SE"/>
        </w:rPr>
        <w:t>ã được cài đặt hệ thống mạng LAN dùng  chung, 01 bộ Switch mạng kết nối toàn bộ hệ thống;  thiết bị Wifi (01 cho công dân); có hệ thống camera giám sát.</w:t>
      </w:r>
    </w:p>
    <w:p w:rsidR="00523A36" w:rsidRDefault="001C1178" w:rsidP="008C7608">
      <w:pPr>
        <w:spacing w:line="320" w:lineRule="exact"/>
        <w:ind w:left="13" w:firstLine="727"/>
        <w:jc w:val="both"/>
        <w:rPr>
          <w:lang w:val="sv-SE"/>
        </w:rPr>
      </w:pPr>
      <w:r>
        <w:rPr>
          <w:lang w:val="sv-SE"/>
        </w:rPr>
        <w:t xml:space="preserve">3.3.2. Kết quả thực hiện số hóa hồ sơ, kết quả giải quyết TTHC: </w:t>
      </w:r>
    </w:p>
    <w:p w:rsidR="00523A36" w:rsidRDefault="001C1178" w:rsidP="008C7608">
      <w:pPr>
        <w:spacing w:line="320" w:lineRule="exact"/>
        <w:ind w:left="732"/>
        <w:jc w:val="both"/>
        <w:rPr>
          <w:lang w:val="sv-SE"/>
        </w:rPr>
      </w:pPr>
      <w:r>
        <w:rPr>
          <w:lang w:val="sv-SE"/>
        </w:rPr>
        <w:t>+ Kết quả thanh toán trực tuyến đạt 81</w:t>
      </w:r>
      <w:r>
        <w:rPr>
          <w:lang w:val="sv-SE"/>
        </w:rPr>
        <w:t>,5%. </w:t>
      </w:r>
    </w:p>
    <w:p w:rsidR="00523A36" w:rsidRDefault="001C1178" w:rsidP="008C7608">
      <w:pPr>
        <w:spacing w:line="320" w:lineRule="exact"/>
        <w:ind w:left="9" w:firstLine="800"/>
        <w:jc w:val="both"/>
        <w:rPr>
          <w:lang w:val="sv-SE"/>
        </w:rPr>
      </w:pPr>
      <w:r>
        <w:rPr>
          <w:shd w:val="clear" w:color="auto" w:fill="FFFFFF"/>
          <w:lang w:val="sv-SE"/>
        </w:rPr>
        <w:t>3.3.3</w:t>
      </w:r>
      <w:r w:rsidR="008C7608">
        <w:rPr>
          <w:shd w:val="clear" w:color="auto" w:fill="FFFFFF"/>
          <w:lang w:val="sv-SE"/>
        </w:rPr>
        <w:t>.</w:t>
      </w:r>
      <w:r>
        <w:rPr>
          <w:shd w:val="clear" w:color="auto" w:fill="FFFFFF"/>
          <w:lang w:val="sv-SE"/>
        </w:rPr>
        <w:t xml:space="preserve"> Việc tiếp nhận, xử lý những phản ánh kiến nghị của tổ chức, cá nhân </w:t>
      </w:r>
      <w:r>
        <w:rPr>
          <w:lang w:val="sv-SE"/>
        </w:rPr>
        <w:t> </w:t>
      </w:r>
      <w:r>
        <w:rPr>
          <w:shd w:val="clear" w:color="auto" w:fill="FFFFFF"/>
          <w:lang w:val="sv-SE"/>
        </w:rPr>
        <w:t xml:space="preserve">đối với những quy định về cơ chế, chính sách, TTHC do cơ quan nhà nước, </w:t>
      </w:r>
      <w:r>
        <w:rPr>
          <w:lang w:val="sv-SE"/>
        </w:rPr>
        <w:t> </w:t>
      </w:r>
      <w:r>
        <w:rPr>
          <w:shd w:val="clear" w:color="auto" w:fill="FFFFFF"/>
          <w:lang w:val="sv-SE"/>
        </w:rPr>
        <w:t>người có thẩm quyền ban hành:</w:t>
      </w:r>
      <w:r>
        <w:rPr>
          <w:lang w:val="sv-SE"/>
        </w:rPr>
        <w:t> </w:t>
      </w:r>
    </w:p>
    <w:p w:rsidR="00523A36" w:rsidRDefault="001C1178" w:rsidP="008C7608">
      <w:pPr>
        <w:spacing w:line="320" w:lineRule="exact"/>
        <w:ind w:left="7" w:firstLine="722"/>
        <w:jc w:val="both"/>
        <w:rPr>
          <w:b/>
          <w:bCs/>
          <w:i/>
          <w:iCs/>
          <w:lang w:val="sv-SE"/>
        </w:rPr>
      </w:pPr>
      <w:r>
        <w:rPr>
          <w:shd w:val="clear" w:color="auto" w:fill="FFFFFF"/>
          <w:lang w:val="sv-SE"/>
        </w:rPr>
        <w:t>Trong quý</w:t>
      </w:r>
      <w:r>
        <w:rPr>
          <w:lang w:val="sv-SE"/>
        </w:rPr>
        <w:t xml:space="preserve"> không </w:t>
      </w:r>
      <w:r>
        <w:rPr>
          <w:lang w:val="sv-SE"/>
        </w:rPr>
        <w:t>có ý kiến phản ánh kiến nghị nào liên quan đến quy định TTHC. </w:t>
      </w:r>
      <w:r>
        <w:rPr>
          <w:b/>
          <w:bCs/>
          <w:i/>
          <w:iCs/>
          <w:lang w:val="sv-SE"/>
        </w:rPr>
        <w:t xml:space="preserve"> </w:t>
      </w:r>
    </w:p>
    <w:p w:rsidR="00523A36" w:rsidRDefault="008C7608" w:rsidP="008C7608">
      <w:pPr>
        <w:spacing w:line="320" w:lineRule="exact"/>
        <w:ind w:left="739"/>
        <w:jc w:val="both"/>
        <w:rPr>
          <w:lang w:val="sv-SE"/>
        </w:rPr>
      </w:pPr>
      <w:r>
        <w:rPr>
          <w:color w:val="000000"/>
          <w:lang w:val="sv-SE"/>
        </w:rPr>
        <w:t>3.3.4</w:t>
      </w:r>
      <w:r w:rsidR="001C1178">
        <w:rPr>
          <w:color w:val="000000"/>
          <w:lang w:val="sv-SE"/>
        </w:rPr>
        <w:t>. Kết quả thực hiện việc đánh giá chất lượng giải quyết TTHC:</w:t>
      </w:r>
    </w:p>
    <w:p w:rsidR="00523A36" w:rsidRDefault="001C1178" w:rsidP="008C7608">
      <w:pPr>
        <w:spacing w:line="320" w:lineRule="exact"/>
        <w:ind w:left="10" w:firstLine="722"/>
        <w:jc w:val="both"/>
        <w:rPr>
          <w:lang w:val="sv-SE"/>
        </w:rPr>
      </w:pPr>
      <w:r>
        <w:rPr>
          <w:color w:val="000000"/>
          <w:lang w:val="sv-SE"/>
        </w:rPr>
        <w:t xml:space="preserve">Duy trì thực hiện </w:t>
      </w:r>
      <w:r>
        <w:rPr>
          <w:color w:val="000000"/>
          <w:shd w:val="clear" w:color="auto" w:fill="FFFFFF"/>
          <w:lang w:val="sv-SE"/>
        </w:rPr>
        <w:t xml:space="preserve">lấy ý kiến đánh giá việc giải quyết TTHC của tổ chức, cá nhân </w:t>
      </w:r>
      <w:r>
        <w:rPr>
          <w:color w:val="000000"/>
          <w:lang w:val="sv-SE"/>
        </w:rPr>
        <w:t>theo quy định. Qua đó, việc tiếp nhận giải qu</w:t>
      </w:r>
      <w:r>
        <w:rPr>
          <w:color w:val="000000"/>
          <w:lang w:val="sv-SE"/>
        </w:rPr>
        <w:t>yết, trả kết quả giải quyết  được thực hiện khá tốt, các cơ quan chuyên môn giải quyết TTHC nhanh chóng và hạn chế tối đa việc trả hồ sơ quá hạn. Tổ chức, công dân được hướng dẫn hồ sơ đầy đủ, chính xác, kết quả giải quyết thủ tục hành chính được trả đảm b</w:t>
      </w:r>
      <w:r>
        <w:rPr>
          <w:color w:val="000000"/>
          <w:lang w:val="sv-SE"/>
        </w:rPr>
        <w:t>ảo quy định</w:t>
      </w:r>
      <w:r>
        <w:rPr>
          <w:color w:val="000000"/>
          <w:shd w:val="clear" w:color="auto" w:fill="FFFFFF"/>
          <w:lang w:val="sv-SE"/>
        </w:rPr>
        <w:t xml:space="preserve">, đúng trình tự pháp luật quy định, </w:t>
      </w:r>
      <w:r>
        <w:rPr>
          <w:color w:val="000000"/>
          <w:lang w:val="sv-SE"/>
        </w:rPr>
        <w:t xml:space="preserve">được dư luận và nhân dân đồng tình và đánh giá mức độ hài lòng trong việc giải quyết thủ tục hành chính đạt từ tốt trở lên.  </w:t>
      </w:r>
    </w:p>
    <w:p w:rsidR="00523A36" w:rsidRDefault="001C1178" w:rsidP="008C7608">
      <w:pPr>
        <w:spacing w:line="320" w:lineRule="exact"/>
        <w:ind w:left="734"/>
        <w:jc w:val="both"/>
        <w:rPr>
          <w:lang w:val="sv-SE"/>
        </w:rPr>
      </w:pPr>
      <w:r>
        <w:rPr>
          <w:b/>
          <w:bCs/>
          <w:color w:val="000000"/>
          <w:lang w:val="sv-SE"/>
        </w:rPr>
        <w:t>4. Cải cách tổ chức bộ máy hành chính nhà nước </w:t>
      </w:r>
    </w:p>
    <w:p w:rsidR="00523A36" w:rsidRDefault="001C1178" w:rsidP="008C7608">
      <w:pPr>
        <w:spacing w:line="320" w:lineRule="exact"/>
        <w:ind w:left="15" w:firstLine="708"/>
        <w:jc w:val="both"/>
        <w:rPr>
          <w:lang w:val="sv-SE"/>
        </w:rPr>
      </w:pPr>
      <w:r>
        <w:rPr>
          <w:b/>
          <w:bCs/>
          <w:i/>
          <w:iCs/>
          <w:color w:val="000000"/>
          <w:lang w:val="sv-SE"/>
        </w:rPr>
        <w:t>4.1</w:t>
      </w:r>
      <w:r w:rsidR="008C7608">
        <w:rPr>
          <w:b/>
          <w:bCs/>
          <w:i/>
          <w:iCs/>
          <w:color w:val="000000"/>
          <w:lang w:val="sv-SE"/>
        </w:rPr>
        <w:t>.</w:t>
      </w:r>
      <w:r>
        <w:rPr>
          <w:b/>
          <w:bCs/>
          <w:i/>
          <w:iCs/>
          <w:color w:val="000000"/>
          <w:lang w:val="sv-SE"/>
        </w:rPr>
        <w:t xml:space="preserve"> Kết quả rà soát, hoàn thiện các</w:t>
      </w:r>
      <w:r>
        <w:rPr>
          <w:b/>
          <w:bCs/>
          <w:i/>
          <w:iCs/>
          <w:color w:val="000000"/>
          <w:lang w:val="sv-SE"/>
        </w:rPr>
        <w:t xml:space="preserve"> quy định về vị trí, chức năng, nhiệm  vụ, quyền hạn, cơ cấu tổ chức của phòng chuyên môn </w:t>
      </w:r>
    </w:p>
    <w:p w:rsidR="00523A36" w:rsidRDefault="001C1178" w:rsidP="008C7608">
      <w:pPr>
        <w:spacing w:line="320" w:lineRule="exact"/>
        <w:ind w:left="9" w:firstLine="722"/>
        <w:jc w:val="both"/>
        <w:rPr>
          <w:lang w:val="sv-SE"/>
        </w:rPr>
      </w:pPr>
      <w:r>
        <w:rPr>
          <w:color w:val="000000"/>
          <w:lang w:val="sv-SE"/>
        </w:rPr>
        <w:t>UBND xã đang thực hiện quy trình ban hành văn bản quy phạm pháp luật  Quyết định Quy định chức năng, nhiệm vụ, quyền hạn và cơ cấu tổ chức của  UBND xã, các Phòng ch</w:t>
      </w:r>
      <w:r>
        <w:rPr>
          <w:color w:val="000000"/>
          <w:lang w:val="sv-SE"/>
        </w:rPr>
        <w:t>uyên môn thuộc UBND xã theo quy định. </w:t>
      </w:r>
    </w:p>
    <w:p w:rsidR="00523A36" w:rsidRDefault="001C1178" w:rsidP="008C7608">
      <w:pPr>
        <w:spacing w:line="320" w:lineRule="exact"/>
        <w:ind w:firstLine="720"/>
        <w:jc w:val="both"/>
        <w:rPr>
          <w:lang w:val="sv-SE"/>
        </w:rPr>
      </w:pPr>
      <w:r>
        <w:rPr>
          <w:b/>
          <w:bCs/>
          <w:i/>
          <w:iCs/>
          <w:color w:val="000000"/>
          <w:lang w:val="sv-SE"/>
        </w:rPr>
        <w:t>4.2</w:t>
      </w:r>
      <w:r w:rsidR="008C7608">
        <w:rPr>
          <w:b/>
          <w:bCs/>
          <w:i/>
          <w:iCs/>
          <w:color w:val="000000"/>
          <w:lang w:val="sv-SE"/>
        </w:rPr>
        <w:t>.</w:t>
      </w:r>
      <w:r>
        <w:rPr>
          <w:b/>
          <w:bCs/>
          <w:i/>
          <w:iCs/>
          <w:color w:val="000000"/>
          <w:lang w:val="sv-SE"/>
        </w:rPr>
        <w:t xml:space="preserve"> Kết quả rà soát, sắp xếp, tổ chức lại phòng chuyên môn</w:t>
      </w:r>
    </w:p>
    <w:p w:rsidR="00523A36" w:rsidRDefault="001C1178" w:rsidP="008C7608">
      <w:pPr>
        <w:spacing w:line="320" w:lineRule="exact"/>
        <w:ind w:left="9" w:firstLine="722"/>
        <w:jc w:val="both"/>
        <w:rPr>
          <w:color w:val="000000"/>
          <w:lang w:val="sv-SE"/>
        </w:rPr>
      </w:pPr>
      <w:r>
        <w:rPr>
          <w:color w:val="000000"/>
          <w:lang w:val="sv-SE"/>
        </w:rPr>
        <w:t xml:space="preserve">Việc sắp xếp, kiện toàn tổ chức bộ máy các phòng chuyên môn thuộc  UBND xã được thực hiện đảm bảo theo đúng quy định </w:t>
      </w:r>
      <w:r>
        <w:rPr>
          <w:color w:val="000000"/>
          <w:lang w:val="sv-SE"/>
        </w:rPr>
        <w:t xml:space="preserve">tại Nghị định số 150/2025/NĐ-CP ngày 12/6/2025 của Chính phủ quy định tổ chức các cơ </w:t>
      </w:r>
      <w:r>
        <w:rPr>
          <w:color w:val="000000"/>
          <w:lang w:val="sv-SE"/>
        </w:rPr>
        <w:lastRenderedPageBreak/>
        <w:t>quan chuyên môn thuộc UBND tỉnh, thành phố trực thuộc trung ương và Uỷ ban nhân dân xã, phường, đặc khu thuộc tỉnh, thành phố trực thuộc trung ương.</w:t>
      </w:r>
    </w:p>
    <w:p w:rsidR="00523A36" w:rsidRPr="008C7608" w:rsidRDefault="001C1178" w:rsidP="008C7608">
      <w:pPr>
        <w:spacing w:line="320" w:lineRule="exact"/>
        <w:ind w:left="9" w:firstLine="722"/>
        <w:jc w:val="both"/>
        <w:rPr>
          <w:i/>
          <w:color w:val="000000"/>
          <w:spacing w:val="-2"/>
          <w:lang w:val="sv-SE"/>
        </w:rPr>
      </w:pPr>
      <w:r w:rsidRPr="008C7608">
        <w:rPr>
          <w:b/>
          <w:bCs/>
          <w:i/>
          <w:color w:val="000000"/>
          <w:spacing w:val="-2"/>
          <w:lang w:val="sv-SE"/>
        </w:rPr>
        <w:t>4.3. Đánh giá tình hìn</w:t>
      </w:r>
      <w:r w:rsidRPr="008C7608">
        <w:rPr>
          <w:b/>
          <w:bCs/>
          <w:i/>
          <w:color w:val="000000"/>
          <w:spacing w:val="-2"/>
          <w:lang w:val="sv-SE"/>
        </w:rPr>
        <w:t>h quản lý, sử dụng biên chế công chức, viên chức</w:t>
      </w:r>
    </w:p>
    <w:p w:rsidR="00523A36" w:rsidRDefault="001C1178" w:rsidP="008C7608">
      <w:pPr>
        <w:spacing w:line="320" w:lineRule="exact"/>
        <w:ind w:left="9" w:firstLine="722"/>
        <w:jc w:val="both"/>
        <w:rPr>
          <w:lang w:val="sv-SE"/>
        </w:rPr>
      </w:pPr>
      <w:r>
        <w:rPr>
          <w:lang w:val="sv-SE"/>
        </w:rPr>
        <w:t xml:space="preserve">Thực hiện Nghị quyết số 09/NQ-HĐND ngày 08/7/2025 của Hội đồng nhân dân tỉnh giao biên chế, số lượng người làm việc trong cơ quan, đơn vị và hội do Đảng, Nhà nước giao nhiệm vụ năm 2025 sau hợp nhất 2 tỉnh; </w:t>
      </w:r>
      <w:r>
        <w:rPr>
          <w:lang w:val="sv-SE"/>
        </w:rPr>
        <w:t>Nghị quyết số 10/NQ-HĐND ngày 08/7/2025 của Hội đồng nhân dân tỉnh</w:t>
      </w:r>
      <w:r>
        <w:rPr>
          <w:color w:val="EE0000"/>
          <w:lang w:val="sv-SE"/>
        </w:rPr>
        <w:t xml:space="preserve"> </w:t>
      </w:r>
      <w:r>
        <w:rPr>
          <w:lang w:val="sv-SE"/>
        </w:rPr>
        <w:t xml:space="preserve">Về việc giao tạm thời số lượng hợp đồng lao động theo Nghị định số 111/2022/NĐ-CP đối với các cơ quan khối Đảng, Nhà nước cấp tỉnh, cấp xã; Hội được Đảng, Nhà nước giao nhiệm vụ; đơn vị sự </w:t>
      </w:r>
      <w:r>
        <w:rPr>
          <w:lang w:val="sv-SE"/>
        </w:rPr>
        <w:t xml:space="preserve">nghiệp công lập cấp tỉnh, cấp xã thuộc tỉnh Lào Cai năm 2025; UBND xã ban hành Quyết định số 89/QĐ-UBND ngày 25/7/2025 về việc </w:t>
      </w:r>
      <w:r>
        <w:rPr>
          <w:bCs/>
          <w:spacing w:val="-2"/>
          <w:lang w:val="pt-BR"/>
        </w:rPr>
        <w:t>giao chỉ</w:t>
      </w:r>
      <w:r>
        <w:rPr>
          <w:b/>
          <w:spacing w:val="-2"/>
          <w:lang w:val="pt-BR"/>
        </w:rPr>
        <w:t xml:space="preserve"> </w:t>
      </w:r>
      <w:r>
        <w:rPr>
          <w:bCs/>
          <w:spacing w:val="-2"/>
          <w:lang w:val="pt-BR"/>
        </w:rPr>
        <w:t>tiêu biên chế cán bộ, công chức, lao động hợp đồng theo Nghị định số 111/2022/NĐ-CP cho các Ban HĐND, các phòng chuyên m</w:t>
      </w:r>
      <w:r>
        <w:rPr>
          <w:bCs/>
          <w:spacing w:val="-2"/>
          <w:lang w:val="pt-BR"/>
        </w:rPr>
        <w:t xml:space="preserve">ôn và Trung tâm Phục vụ hành chính công thuộc UBND xã Lùng Phình năm 2025; </w:t>
      </w:r>
      <w:r>
        <w:rPr>
          <w:bCs/>
          <w:lang w:val="sv-SE"/>
        </w:rPr>
        <w:t xml:space="preserve">Quyết định số 99/QĐ-UBND ngày 25/7/2025 </w:t>
      </w:r>
      <w:r>
        <w:rPr>
          <w:bCs/>
          <w:spacing w:val="-6"/>
          <w:lang w:val="pt-BR"/>
        </w:rPr>
        <w:t>Về việc giao chỉ tiêu số lượng người làm việc hưởng lương từ Ngân sách Nhà nước và chỉ tiêu số lượng hợp đồng thực hiện công việc hỗ trợ, phụ</w:t>
      </w:r>
      <w:r>
        <w:rPr>
          <w:bCs/>
          <w:spacing w:val="-6"/>
          <w:lang w:val="pt-BR"/>
        </w:rPr>
        <w:t xml:space="preserve">c vụ theo Nghị định số 111/2022/NĐ-CP đối với các đơn vị sự nghiệp công lập </w:t>
      </w:r>
      <w:r>
        <w:rPr>
          <w:spacing w:val="-6"/>
          <w:lang w:val="pt-BR"/>
        </w:rPr>
        <w:t>thuộc UBND xã Lùng Phình quản lý năm 2025</w:t>
      </w:r>
      <w:r>
        <w:rPr>
          <w:lang w:val="sv-SE"/>
        </w:rPr>
        <w:t xml:space="preserve"> , cụ thể: </w:t>
      </w:r>
    </w:p>
    <w:p w:rsidR="00523A36" w:rsidRDefault="001C1178" w:rsidP="008C7608">
      <w:pPr>
        <w:spacing w:line="320" w:lineRule="exact"/>
        <w:ind w:left="9" w:firstLine="722"/>
        <w:jc w:val="both"/>
        <w:rPr>
          <w:lang w:val="sv-SE"/>
        </w:rPr>
      </w:pPr>
      <w:r>
        <w:rPr>
          <w:lang w:val="sv-SE"/>
        </w:rPr>
        <w:t>- Biên chế công chức cơ quan hành chính xã: 377 biên chế. </w:t>
      </w:r>
    </w:p>
    <w:p w:rsidR="00523A36" w:rsidRDefault="001C1178" w:rsidP="008C7608">
      <w:pPr>
        <w:spacing w:line="320" w:lineRule="exact"/>
        <w:ind w:left="9" w:firstLine="729"/>
        <w:jc w:val="both"/>
        <w:rPr>
          <w:lang w:val="sv-SE"/>
        </w:rPr>
      </w:pPr>
      <w:r>
        <w:rPr>
          <w:lang w:val="sv-SE"/>
        </w:rPr>
        <w:t xml:space="preserve">- Biên chế số lượng người làm việc, hợp đồng lao động trong các đơn vị sự  nghiệp công lập: 06 biên chế </w:t>
      </w:r>
    </w:p>
    <w:p w:rsidR="00523A36" w:rsidRDefault="001C1178" w:rsidP="008C7608">
      <w:pPr>
        <w:spacing w:line="320" w:lineRule="exact"/>
        <w:ind w:left="9" w:firstLine="729"/>
        <w:jc w:val="both"/>
        <w:rPr>
          <w:lang w:val="sv-SE"/>
        </w:rPr>
      </w:pPr>
      <w:r>
        <w:rPr>
          <w:b/>
          <w:bCs/>
          <w:i/>
          <w:iCs/>
          <w:color w:val="000000"/>
          <w:lang w:val="sv-SE"/>
        </w:rPr>
        <w:t>4.4</w:t>
      </w:r>
      <w:r w:rsidR="008C7608">
        <w:rPr>
          <w:b/>
          <w:bCs/>
          <w:i/>
          <w:iCs/>
          <w:color w:val="000000"/>
          <w:lang w:val="sv-SE"/>
        </w:rPr>
        <w:t>.</w:t>
      </w:r>
      <w:r>
        <w:rPr>
          <w:b/>
          <w:bCs/>
          <w:i/>
          <w:iCs/>
          <w:color w:val="000000"/>
          <w:lang w:val="sv-SE"/>
        </w:rPr>
        <w:t xml:space="preserve"> Việc thực hiện các quy định về phân cấp quản lý nhà nước </w:t>
      </w:r>
    </w:p>
    <w:p w:rsidR="00523A36" w:rsidRDefault="001C1178" w:rsidP="008C7608">
      <w:pPr>
        <w:spacing w:line="320" w:lineRule="exact"/>
        <w:ind w:left="9" w:firstLine="729"/>
        <w:jc w:val="both"/>
        <w:rPr>
          <w:lang w:val="sv-SE"/>
        </w:rPr>
      </w:pPr>
      <w:r>
        <w:rPr>
          <w:color w:val="000000"/>
          <w:shd w:val="clear" w:color="auto" w:fill="FFFFFF"/>
          <w:lang w:val="sv-SE"/>
        </w:rPr>
        <w:t xml:space="preserve">Triển khai thực hiện nghiêm túc, đầy đủ các quy định về phân cấp quản lý </w:t>
      </w:r>
      <w:r>
        <w:rPr>
          <w:color w:val="000000"/>
          <w:lang w:val="sv-SE"/>
        </w:rPr>
        <w:t> </w:t>
      </w:r>
      <w:r>
        <w:rPr>
          <w:color w:val="000000"/>
          <w:shd w:val="clear" w:color="auto" w:fill="FFFFFF"/>
          <w:lang w:val="sv-SE"/>
        </w:rPr>
        <w:t xml:space="preserve">theo quy định; </w:t>
      </w:r>
      <w:r>
        <w:rPr>
          <w:color w:val="000000"/>
          <w:shd w:val="clear" w:color="auto" w:fill="FFFFFF"/>
          <w:lang w:val="sv-SE"/>
        </w:rPr>
        <w:t xml:space="preserve">đồng thời, thực hiện kiểm tra, đánh giá đối với các nhiệm vụ thuộc phạm vi quản lý nhà nước đã được UBND tỉnh phân cấp cho địa phương và </w:t>
      </w:r>
      <w:r>
        <w:rPr>
          <w:color w:val="000000"/>
          <w:lang w:val="sv-SE"/>
        </w:rPr>
        <w:t> </w:t>
      </w:r>
      <w:r>
        <w:rPr>
          <w:color w:val="000000"/>
          <w:shd w:val="clear" w:color="auto" w:fill="FFFFFF"/>
          <w:lang w:val="sv-SE"/>
        </w:rPr>
        <w:t>xử lý các vấn đề về phân cấp phát hiện qua kiểm tra.</w:t>
      </w:r>
      <w:r>
        <w:rPr>
          <w:color w:val="000000"/>
          <w:lang w:val="sv-SE"/>
        </w:rPr>
        <w:t> </w:t>
      </w:r>
    </w:p>
    <w:p w:rsidR="00523A36" w:rsidRDefault="001C1178" w:rsidP="008C7608">
      <w:pPr>
        <w:spacing w:line="320" w:lineRule="exact"/>
        <w:ind w:left="9" w:firstLine="729"/>
        <w:jc w:val="both"/>
        <w:rPr>
          <w:lang w:val="sv-SE"/>
        </w:rPr>
      </w:pPr>
      <w:r>
        <w:rPr>
          <w:b/>
          <w:bCs/>
          <w:color w:val="000000"/>
          <w:shd w:val="clear" w:color="auto" w:fill="FFFFFF"/>
          <w:lang w:val="sv-SE"/>
        </w:rPr>
        <w:t>5. Cải cách chế độ công vụ</w:t>
      </w:r>
      <w:r>
        <w:rPr>
          <w:b/>
          <w:bCs/>
          <w:color w:val="000000"/>
          <w:lang w:val="sv-SE"/>
        </w:rPr>
        <w:t> </w:t>
      </w:r>
    </w:p>
    <w:p w:rsidR="00523A36" w:rsidRDefault="001C1178" w:rsidP="008C7608">
      <w:pPr>
        <w:spacing w:line="320" w:lineRule="exact"/>
        <w:ind w:left="9" w:firstLine="729"/>
        <w:jc w:val="both"/>
        <w:rPr>
          <w:color w:val="000000"/>
          <w:lang w:val="sv-SE"/>
        </w:rPr>
      </w:pPr>
      <w:r>
        <w:rPr>
          <w:color w:val="000000"/>
          <w:shd w:val="clear" w:color="auto" w:fill="FFFFFF"/>
          <w:lang w:val="sv-SE"/>
        </w:rPr>
        <w:t>Việc xây dựng, ban hành các quy định</w:t>
      </w:r>
      <w:r>
        <w:rPr>
          <w:color w:val="000000"/>
          <w:shd w:val="clear" w:color="auto" w:fill="FFFFFF"/>
          <w:lang w:val="sv-SE"/>
        </w:rPr>
        <w:t xml:space="preserve"> về vị trí việc làm của công chức, </w:t>
      </w:r>
      <w:r>
        <w:rPr>
          <w:color w:val="000000"/>
          <w:lang w:val="sv-SE"/>
        </w:rPr>
        <w:t> </w:t>
      </w:r>
      <w:r>
        <w:rPr>
          <w:color w:val="000000"/>
          <w:shd w:val="clear" w:color="auto" w:fill="FFFFFF"/>
          <w:lang w:val="sv-SE"/>
        </w:rPr>
        <w:t>viên chức đang được UBND xã triển khai theo hướng dẫn của cấp trên.</w:t>
      </w:r>
      <w:r>
        <w:rPr>
          <w:color w:val="000000"/>
          <w:lang w:val="sv-SE"/>
        </w:rPr>
        <w:t xml:space="preserve"> </w:t>
      </w:r>
    </w:p>
    <w:p w:rsidR="00523A36" w:rsidRDefault="001C1178" w:rsidP="008C7608">
      <w:pPr>
        <w:spacing w:line="320" w:lineRule="exact"/>
        <w:ind w:left="9" w:firstLine="729"/>
        <w:jc w:val="both"/>
        <w:rPr>
          <w:lang w:val="sv-SE"/>
        </w:rPr>
      </w:pPr>
      <w:r>
        <w:rPr>
          <w:i/>
          <w:iCs/>
          <w:color w:val="000000"/>
          <w:shd w:val="clear" w:color="auto" w:fill="FFFFFF"/>
          <w:lang w:val="sv-SE"/>
        </w:rPr>
        <w:t>- Về kết quả thực hiện bổ nhiệm, đề bạt công chức, viên chức:</w:t>
      </w:r>
      <w:r>
        <w:rPr>
          <w:i/>
          <w:iCs/>
          <w:color w:val="000000"/>
          <w:lang w:val="sv-SE"/>
        </w:rPr>
        <w:t> </w:t>
      </w:r>
    </w:p>
    <w:p w:rsidR="00523A36" w:rsidRDefault="001C1178" w:rsidP="008C7608">
      <w:pPr>
        <w:spacing w:line="320" w:lineRule="exact"/>
        <w:ind w:left="9" w:firstLine="711"/>
        <w:jc w:val="both"/>
        <w:rPr>
          <w:b/>
          <w:bCs/>
          <w:i/>
          <w:iCs/>
          <w:lang w:val="sv-SE"/>
        </w:rPr>
      </w:pPr>
      <w:r>
        <w:rPr>
          <w:color w:val="000000"/>
          <w:lang w:val="sv-SE"/>
        </w:rPr>
        <w:t>Sau khi sắp xếp đơn vị hành chính cấp xã, UBND xã thực hiện bổ nhiệm đối </w:t>
      </w:r>
      <w:r>
        <w:rPr>
          <w:lang w:val="sv-SE"/>
        </w:rPr>
        <w:t>với 07 Trưởng phòng, Phó Trưởng phòng chuyên môn, Trung tâm phục vụ hành chính công; tiếp nhận và phân công vị trí công tác đối với 29 công chức chuyên môn (theo QĐ của UBND huyện chuyển về), Biệt phái 01 công chức tại phòng Kinh tế xã sang Ủy ban MTTQ xã;</w:t>
      </w:r>
      <w:r>
        <w:rPr>
          <w:lang w:val="sv-SE"/>
        </w:rPr>
        <w:t xml:space="preserve"> thực hiện quy trình bổ nhiệm lại cho 04 viên chức lãnh đạo quản lý trường học; Điều động và bổ nhiệm đối với 02 viên chức lãnh đạo quản lý trường học. </w:t>
      </w:r>
    </w:p>
    <w:p w:rsidR="00523A36" w:rsidRDefault="001C1178" w:rsidP="008C7608">
      <w:pPr>
        <w:spacing w:line="320" w:lineRule="exact"/>
        <w:ind w:left="9" w:firstLine="582"/>
        <w:jc w:val="both"/>
        <w:rPr>
          <w:lang w:val="sv-SE"/>
        </w:rPr>
      </w:pPr>
      <w:r>
        <w:rPr>
          <w:i/>
          <w:iCs/>
          <w:color w:val="000000"/>
          <w:lang w:val="sv-SE"/>
        </w:rPr>
        <w:t>- Về tình hình chấp hành kỷ luật, kỷ cương hành chính của đội ngũ cán bộ,  công chức, viên chức được qu</w:t>
      </w:r>
      <w:r>
        <w:rPr>
          <w:i/>
          <w:iCs/>
          <w:color w:val="000000"/>
          <w:lang w:val="sv-SE"/>
        </w:rPr>
        <w:t>an tâm đôn đốc thường xuyên: </w:t>
      </w:r>
    </w:p>
    <w:p w:rsidR="00523A36" w:rsidRDefault="001C1178" w:rsidP="008C7608">
      <w:pPr>
        <w:spacing w:line="320" w:lineRule="exact"/>
        <w:ind w:left="9" w:firstLine="793"/>
        <w:jc w:val="both"/>
        <w:rPr>
          <w:lang w:val="sv-SE"/>
        </w:rPr>
      </w:pPr>
      <w:r>
        <w:rPr>
          <w:color w:val="000000"/>
          <w:lang w:val="sv-SE"/>
        </w:rPr>
        <w:t>Thực hiện nghiêm túc việc đeo thẻ khi thực hiện nhiệm vụ; có thái độ đúng mực khi tiếp công dân, không sử dụng rượu, bia, đồ uống có cồn trong giờ làm việc, giờ nghỉ trưa của ngày làm việc, ngày trực; nêu cao tinh thần trách n</w:t>
      </w:r>
      <w:r>
        <w:rPr>
          <w:color w:val="000000"/>
          <w:lang w:val="sv-SE"/>
        </w:rPr>
        <w:t>hiệm, chất lượng và hiệu quả trong giải quyết công việc. </w:t>
      </w:r>
    </w:p>
    <w:p w:rsidR="00523A36" w:rsidRDefault="001C1178" w:rsidP="008C7608">
      <w:pPr>
        <w:spacing w:line="320" w:lineRule="exact"/>
        <w:ind w:left="738"/>
        <w:jc w:val="both"/>
        <w:rPr>
          <w:lang w:val="sv-SE"/>
        </w:rPr>
      </w:pPr>
      <w:r>
        <w:rPr>
          <w:b/>
          <w:bCs/>
          <w:color w:val="000000"/>
          <w:lang w:val="sv-SE"/>
        </w:rPr>
        <w:t>6. Cải cách tài chính công </w:t>
      </w:r>
    </w:p>
    <w:p w:rsidR="00523A36" w:rsidRDefault="001C1178" w:rsidP="008C7608">
      <w:pPr>
        <w:spacing w:line="320" w:lineRule="exact"/>
        <w:ind w:left="9" w:firstLine="725"/>
        <w:jc w:val="both"/>
        <w:rPr>
          <w:b/>
          <w:bCs/>
          <w:i/>
          <w:iCs/>
          <w:color w:val="000000"/>
        </w:rPr>
      </w:pPr>
      <w:r>
        <w:rPr>
          <w:b/>
          <w:bCs/>
          <w:i/>
          <w:iCs/>
          <w:color w:val="000000"/>
        </w:rPr>
        <w:t>6.1</w:t>
      </w:r>
      <w:r w:rsidR="008C7608">
        <w:rPr>
          <w:b/>
          <w:bCs/>
          <w:i/>
          <w:iCs/>
          <w:color w:val="000000"/>
        </w:rPr>
        <w:t>.</w:t>
      </w:r>
      <w:r>
        <w:rPr>
          <w:b/>
          <w:bCs/>
          <w:i/>
          <w:iCs/>
          <w:color w:val="000000"/>
        </w:rPr>
        <w:t xml:space="preserve"> Kết quả thực hiện các quy định về quản lý tài chính, ngân sách</w:t>
      </w:r>
    </w:p>
    <w:p w:rsidR="00523A36" w:rsidRDefault="001C1178" w:rsidP="008C7608">
      <w:pPr>
        <w:spacing w:line="320" w:lineRule="exact"/>
        <w:ind w:left="9" w:firstLine="725"/>
        <w:jc w:val="both"/>
      </w:pPr>
      <w:r>
        <w:rPr>
          <w:b/>
          <w:bCs/>
          <w:i/>
          <w:iCs/>
          <w:color w:val="EE0000"/>
        </w:rPr>
        <w:lastRenderedPageBreak/>
        <w:t xml:space="preserve"> </w:t>
      </w:r>
      <w:r>
        <w:t>- Về tiến độ, kết quả thực hiện thu ngân sách nhà nước theo Kế hoạch được tỉnh giao đạt 1.923/691 triệ</w:t>
      </w:r>
      <w:r>
        <w:t xml:space="preserve">u đồng đạt 278,3%. </w:t>
      </w:r>
    </w:p>
    <w:p w:rsidR="00523A36" w:rsidRDefault="001C1178" w:rsidP="008C7608">
      <w:pPr>
        <w:spacing w:line="320" w:lineRule="exact"/>
        <w:ind w:left="9" w:firstLine="725"/>
        <w:jc w:val="both"/>
      </w:pPr>
      <w:r>
        <w:t xml:space="preserve">Thực hiện các biện pháp để quản lý thu ngân sách, đảm bảo thu  đúng, thu đủ, thu kịp thời các khoản theo quy định của pháp luật, tổ chức quản lý khai thác tốt các nguồn thu, quản lý tốt các khoản thu có điều kiện tăng thu, phấn đấu thu </w:t>
      </w:r>
      <w:r>
        <w:t xml:space="preserve">hoàn thành các sắc thuế theo dự toán UBND tỉnh giao. </w:t>
      </w:r>
    </w:p>
    <w:p w:rsidR="00523A36" w:rsidRDefault="001C1178" w:rsidP="008C7608">
      <w:pPr>
        <w:spacing w:line="320" w:lineRule="exact"/>
        <w:ind w:left="9" w:firstLine="725"/>
        <w:jc w:val="both"/>
      </w:pPr>
      <w:r>
        <w:t xml:space="preserve">- Về kết quả thực hiện kế hoạch giải ngân vốn đầu tư công: </w:t>
      </w:r>
    </w:p>
    <w:p w:rsidR="00523A36" w:rsidRDefault="001C1178" w:rsidP="008C7608">
      <w:pPr>
        <w:spacing w:line="320" w:lineRule="exact"/>
        <w:ind w:left="9" w:firstLine="725"/>
        <w:jc w:val="both"/>
        <w:rPr>
          <w:b/>
          <w:bCs/>
          <w:i/>
          <w:iCs/>
        </w:rPr>
      </w:pPr>
      <w:r>
        <w:t xml:space="preserve">UBND xã đã  tập trung chỉ đạo quyết liệt, triển khai đồng bộ các giải pháp nhằm thực hiện có hiệu quả kế hoạch đầu tư công được giao. Đến hết </w:t>
      </w:r>
      <w:r>
        <w:t>20 tháng 9/2025, xã đã hoàn thành  việc thanh toán phần lớn số nợ đọng xây dựng cơ bản còn lại từ những năm trước. Các khoản nợ chủ yếu liên quan đến các công trình phúc lợi công cộng đã được rà soát, tổng hợp và chi trả theo đúng quy định, góp phần làm là</w:t>
      </w:r>
      <w:r>
        <w:t>nh mạnh tình hình tài chính tại địa phương. Đã giải ngân được 5.456/15.096 triệu đồng đạt 36% so với kế hoạch giao.</w:t>
      </w:r>
      <w:r>
        <w:rPr>
          <w:i/>
          <w:iCs/>
        </w:rPr>
        <w:t> </w:t>
      </w:r>
    </w:p>
    <w:p w:rsidR="00523A36" w:rsidRDefault="001C1178" w:rsidP="008C7608">
      <w:pPr>
        <w:spacing w:line="320" w:lineRule="exact"/>
        <w:ind w:left="9" w:firstLine="725"/>
        <w:jc w:val="both"/>
        <w:rPr>
          <w:b/>
          <w:bCs/>
          <w:i/>
          <w:iCs/>
        </w:rPr>
      </w:pPr>
      <w:r>
        <w:rPr>
          <w:b/>
          <w:bCs/>
          <w:i/>
          <w:iCs/>
        </w:rPr>
        <w:t xml:space="preserve">6.2. Kết quả thực hiện quy định về quản lý, sử dụng tài sản công </w:t>
      </w:r>
    </w:p>
    <w:p w:rsidR="00523A36" w:rsidRDefault="001C1178" w:rsidP="008C7608">
      <w:pPr>
        <w:spacing w:line="320" w:lineRule="exact"/>
        <w:ind w:left="9" w:firstLine="725"/>
        <w:jc w:val="both"/>
        <w:rPr>
          <w:color w:val="EE0000"/>
        </w:rPr>
      </w:pPr>
      <w:r>
        <w:rPr>
          <w:lang w:val="pl-PL"/>
        </w:rPr>
        <w:t>- Công tác sắp xếp, xử lý trụ sở làm việc, nhà đất: Thực hiện các văn bản</w:t>
      </w:r>
      <w:r>
        <w:rPr>
          <w:lang w:val="pl-PL"/>
        </w:rPr>
        <w:t xml:space="preserve"> chỉ đạo của Trung ương và của HĐND, UBND tỉnh Lào Cai, Sở Tài chính. UBND xã đã chỉ đạo phòng Kinh tế rà soát, lập phương án sắp xếp, bố trí trụ sở làm việc, cơ sở hoạt động sự nghiệp cho các cơ quan, đơn vị cấp xã. Cụ thể:</w:t>
      </w:r>
    </w:p>
    <w:p w:rsidR="00523A36" w:rsidRDefault="001C1178" w:rsidP="008C7608">
      <w:pPr>
        <w:pStyle w:val="ListParagraph"/>
        <w:spacing w:before="0" w:after="0" w:line="320" w:lineRule="exact"/>
        <w:ind w:left="0" w:firstLine="720"/>
        <w:contextualSpacing w:val="0"/>
        <w:rPr>
          <w:rFonts w:ascii="Times New Roman" w:hAnsi="Times New Roman"/>
          <w:b/>
          <w:bCs/>
          <w:sz w:val="28"/>
          <w:szCs w:val="28"/>
        </w:rPr>
      </w:pPr>
      <w:r>
        <w:rPr>
          <w:rFonts w:ascii="Times New Roman" w:hAnsi="Times New Roman"/>
          <w:b/>
          <w:bCs/>
          <w:sz w:val="28"/>
          <w:szCs w:val="28"/>
        </w:rPr>
        <w:t>* Tài s</w:t>
      </w:r>
      <w:r>
        <w:rPr>
          <w:rFonts w:ascii="Times New Roman" w:hAnsi="Times New Roman"/>
          <w:b/>
          <w:bCs/>
          <w:sz w:val="28"/>
          <w:szCs w:val="28"/>
        </w:rPr>
        <w:t>ả</w:t>
      </w:r>
      <w:r>
        <w:rPr>
          <w:rFonts w:ascii="Times New Roman" w:hAnsi="Times New Roman"/>
          <w:b/>
          <w:bCs/>
          <w:sz w:val="28"/>
          <w:szCs w:val="28"/>
        </w:rPr>
        <w:t>n đ</w:t>
      </w:r>
      <w:r>
        <w:rPr>
          <w:rFonts w:ascii="Times New Roman" w:hAnsi="Times New Roman"/>
          <w:b/>
          <w:bCs/>
          <w:sz w:val="28"/>
          <w:szCs w:val="28"/>
        </w:rPr>
        <w:t>ấ</w:t>
      </w:r>
      <w:r>
        <w:rPr>
          <w:rFonts w:ascii="Times New Roman" w:hAnsi="Times New Roman"/>
          <w:b/>
          <w:bCs/>
          <w:sz w:val="28"/>
          <w:szCs w:val="28"/>
        </w:rPr>
        <w:t>t đai, tr</w:t>
      </w:r>
      <w:r>
        <w:rPr>
          <w:rFonts w:ascii="Times New Roman" w:hAnsi="Times New Roman"/>
          <w:b/>
          <w:bCs/>
          <w:sz w:val="28"/>
          <w:szCs w:val="28"/>
        </w:rPr>
        <w:t>ụ</w:t>
      </w:r>
      <w:r>
        <w:rPr>
          <w:rFonts w:ascii="Times New Roman" w:hAnsi="Times New Roman"/>
          <w:b/>
          <w:bCs/>
          <w:sz w:val="28"/>
          <w:szCs w:val="28"/>
        </w:rPr>
        <w:t xml:space="preserve"> s</w:t>
      </w:r>
      <w:r>
        <w:rPr>
          <w:rFonts w:ascii="Times New Roman" w:hAnsi="Times New Roman"/>
          <w:b/>
          <w:bCs/>
          <w:sz w:val="28"/>
          <w:szCs w:val="28"/>
        </w:rPr>
        <w:t>ở</w:t>
      </w:r>
      <w:r>
        <w:rPr>
          <w:rFonts w:ascii="Times New Roman" w:hAnsi="Times New Roman"/>
          <w:b/>
          <w:bCs/>
          <w:sz w:val="28"/>
          <w:szCs w:val="28"/>
        </w:rPr>
        <w:t xml:space="preserve"> làm vi</w:t>
      </w:r>
      <w:r>
        <w:rPr>
          <w:rFonts w:ascii="Times New Roman" w:hAnsi="Times New Roman"/>
          <w:b/>
          <w:bCs/>
          <w:sz w:val="28"/>
          <w:szCs w:val="28"/>
        </w:rPr>
        <w:t>ệ</w:t>
      </w:r>
      <w:r>
        <w:rPr>
          <w:rFonts w:ascii="Times New Roman" w:hAnsi="Times New Roman"/>
          <w:b/>
          <w:bCs/>
          <w:sz w:val="28"/>
          <w:szCs w:val="28"/>
        </w:rPr>
        <w:t>c, cơ s</w:t>
      </w:r>
      <w:r>
        <w:rPr>
          <w:rFonts w:ascii="Times New Roman" w:hAnsi="Times New Roman"/>
          <w:b/>
          <w:bCs/>
          <w:sz w:val="28"/>
          <w:szCs w:val="28"/>
        </w:rPr>
        <w:t>ở</w:t>
      </w:r>
      <w:r>
        <w:rPr>
          <w:rFonts w:ascii="Times New Roman" w:hAnsi="Times New Roman"/>
          <w:b/>
          <w:bCs/>
          <w:sz w:val="28"/>
          <w:szCs w:val="28"/>
        </w:rPr>
        <w:t xml:space="preserve"> ho</w:t>
      </w:r>
      <w:r>
        <w:rPr>
          <w:rFonts w:ascii="Times New Roman" w:hAnsi="Times New Roman"/>
          <w:b/>
          <w:bCs/>
          <w:sz w:val="28"/>
          <w:szCs w:val="28"/>
        </w:rPr>
        <w:t>ạ</w:t>
      </w:r>
      <w:r>
        <w:rPr>
          <w:rFonts w:ascii="Times New Roman" w:hAnsi="Times New Roman"/>
          <w:b/>
          <w:bCs/>
          <w:sz w:val="28"/>
          <w:szCs w:val="28"/>
        </w:rPr>
        <w:t>t đ</w:t>
      </w:r>
      <w:r>
        <w:rPr>
          <w:rFonts w:ascii="Times New Roman" w:hAnsi="Times New Roman"/>
          <w:b/>
          <w:bCs/>
          <w:sz w:val="28"/>
          <w:szCs w:val="28"/>
        </w:rPr>
        <w:t>ộ</w:t>
      </w:r>
      <w:r>
        <w:rPr>
          <w:rFonts w:ascii="Times New Roman" w:hAnsi="Times New Roman"/>
          <w:b/>
          <w:bCs/>
          <w:sz w:val="28"/>
          <w:szCs w:val="28"/>
        </w:rPr>
        <w:t>ng s</w:t>
      </w:r>
      <w:r>
        <w:rPr>
          <w:rFonts w:ascii="Times New Roman" w:hAnsi="Times New Roman"/>
          <w:b/>
          <w:bCs/>
          <w:sz w:val="28"/>
          <w:szCs w:val="28"/>
        </w:rPr>
        <w:t>ự</w:t>
      </w:r>
      <w:r>
        <w:rPr>
          <w:rFonts w:ascii="Times New Roman" w:hAnsi="Times New Roman"/>
          <w:b/>
          <w:bCs/>
          <w:sz w:val="28"/>
          <w:szCs w:val="28"/>
        </w:rPr>
        <w:t xml:space="preserve"> nghi</w:t>
      </w:r>
      <w:r>
        <w:rPr>
          <w:rFonts w:ascii="Times New Roman" w:hAnsi="Times New Roman"/>
          <w:b/>
          <w:bCs/>
          <w:sz w:val="28"/>
          <w:szCs w:val="28"/>
        </w:rPr>
        <w:t>ệ</w:t>
      </w:r>
      <w:r>
        <w:rPr>
          <w:rFonts w:ascii="Times New Roman" w:hAnsi="Times New Roman"/>
          <w:b/>
          <w:bCs/>
          <w:sz w:val="28"/>
          <w:szCs w:val="28"/>
        </w:rPr>
        <w:t>p.</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Tài s</w:t>
      </w:r>
      <w:r>
        <w:rPr>
          <w:rFonts w:ascii="Times New Roman" w:hAnsi="Times New Roman"/>
          <w:sz w:val="28"/>
          <w:szCs w:val="28"/>
        </w:rPr>
        <w:t>ả</w:t>
      </w:r>
      <w:r>
        <w:rPr>
          <w:rFonts w:ascii="Times New Roman" w:hAnsi="Times New Roman"/>
          <w:sz w:val="28"/>
          <w:szCs w:val="28"/>
        </w:rPr>
        <w:t>n đ</w:t>
      </w:r>
      <w:r>
        <w:rPr>
          <w:rFonts w:ascii="Times New Roman" w:hAnsi="Times New Roman"/>
          <w:sz w:val="28"/>
          <w:szCs w:val="28"/>
        </w:rPr>
        <w:t>ấ</w:t>
      </w:r>
      <w:r>
        <w:rPr>
          <w:rFonts w:ascii="Times New Roman" w:hAnsi="Times New Roman"/>
          <w:sz w:val="28"/>
          <w:szCs w:val="28"/>
        </w:rPr>
        <w:t>t đai:</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Đ</w:t>
      </w:r>
      <w:r>
        <w:rPr>
          <w:rFonts w:ascii="Times New Roman" w:hAnsi="Times New Roman"/>
          <w:sz w:val="28"/>
          <w:szCs w:val="28"/>
        </w:rPr>
        <w:t>ấ</w:t>
      </w:r>
      <w:r>
        <w:rPr>
          <w:rFonts w:ascii="Times New Roman" w:hAnsi="Times New Roman"/>
          <w:sz w:val="28"/>
          <w:szCs w:val="28"/>
        </w:rPr>
        <w:t>t tr</w:t>
      </w:r>
      <w:r>
        <w:rPr>
          <w:rFonts w:ascii="Times New Roman" w:hAnsi="Times New Roman"/>
          <w:sz w:val="28"/>
          <w:szCs w:val="28"/>
        </w:rPr>
        <w:t>ụ</w:t>
      </w:r>
      <w:r>
        <w:rPr>
          <w:rFonts w:ascii="Times New Roman" w:hAnsi="Times New Roman"/>
          <w:sz w:val="28"/>
          <w:szCs w:val="28"/>
        </w:rPr>
        <w:t xml:space="preserve"> s</w:t>
      </w:r>
      <w:r>
        <w:rPr>
          <w:rFonts w:ascii="Times New Roman" w:hAnsi="Times New Roman"/>
          <w:sz w:val="28"/>
          <w:szCs w:val="28"/>
        </w:rPr>
        <w:t>ở</w:t>
      </w:r>
      <w:r>
        <w:rPr>
          <w:rFonts w:ascii="Times New Roman" w:hAnsi="Times New Roman"/>
          <w:sz w:val="28"/>
          <w:szCs w:val="28"/>
        </w:rPr>
        <w:t xml:space="preserve"> làm vi</w:t>
      </w:r>
      <w:r>
        <w:rPr>
          <w:rFonts w:ascii="Times New Roman" w:hAnsi="Times New Roman"/>
          <w:sz w:val="28"/>
          <w:szCs w:val="28"/>
        </w:rPr>
        <w:t>ệ</w:t>
      </w:r>
      <w:r>
        <w:rPr>
          <w:rFonts w:ascii="Times New Roman" w:hAnsi="Times New Roman"/>
          <w:sz w:val="28"/>
          <w:szCs w:val="28"/>
        </w:rPr>
        <w:t>c có 36 cơ s</w:t>
      </w:r>
      <w:r>
        <w:rPr>
          <w:rFonts w:ascii="Times New Roman" w:hAnsi="Times New Roman"/>
          <w:sz w:val="28"/>
          <w:szCs w:val="28"/>
        </w:rPr>
        <w:t>ở</w:t>
      </w:r>
      <w:r>
        <w:rPr>
          <w:rFonts w:ascii="Times New Roman" w:hAnsi="Times New Roman"/>
          <w:sz w:val="28"/>
          <w:szCs w:val="28"/>
        </w:rPr>
        <w:t>, v</w:t>
      </w:r>
      <w:r>
        <w:rPr>
          <w:rFonts w:ascii="Times New Roman" w:hAnsi="Times New Roman"/>
          <w:sz w:val="28"/>
          <w:szCs w:val="28"/>
        </w:rPr>
        <w:t>ớ</w:t>
      </w:r>
      <w:r>
        <w:rPr>
          <w:rFonts w:ascii="Times New Roman" w:hAnsi="Times New Roman"/>
          <w:sz w:val="28"/>
          <w:szCs w:val="28"/>
        </w:rPr>
        <w:t>i t</w:t>
      </w:r>
      <w:r>
        <w:rPr>
          <w:rFonts w:ascii="Times New Roman" w:hAnsi="Times New Roman"/>
          <w:sz w:val="28"/>
          <w:szCs w:val="28"/>
        </w:rPr>
        <w:t>ổ</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5.084.799.000 đ</w:t>
      </w:r>
      <w:r>
        <w:rPr>
          <w:rFonts w:ascii="Times New Roman" w:hAnsi="Times New Roman"/>
          <w:sz w:val="28"/>
          <w:szCs w:val="28"/>
        </w:rPr>
        <w:t>ồ</w:t>
      </w:r>
      <w:r>
        <w:rPr>
          <w:rFonts w:ascii="Times New Roman" w:hAnsi="Times New Roman"/>
          <w:sz w:val="28"/>
          <w:szCs w:val="28"/>
        </w:rPr>
        <w:t>ng.</w:t>
      </w:r>
    </w:p>
    <w:p w:rsidR="00523A36" w:rsidRPr="008C7608" w:rsidRDefault="001C1178" w:rsidP="008C7608">
      <w:pPr>
        <w:pStyle w:val="ListParagraph"/>
        <w:spacing w:before="0" w:after="0" w:line="320" w:lineRule="exact"/>
        <w:ind w:left="0" w:firstLine="720"/>
        <w:contextualSpacing w:val="0"/>
        <w:rPr>
          <w:rFonts w:ascii="Times New Roman" w:hAnsi="Times New Roman"/>
          <w:sz w:val="28"/>
          <w:szCs w:val="28"/>
        </w:rPr>
      </w:pPr>
      <w:r w:rsidRPr="008C7608">
        <w:rPr>
          <w:rFonts w:ascii="Times New Roman" w:hAnsi="Times New Roman"/>
          <w:sz w:val="28"/>
          <w:szCs w:val="28"/>
        </w:rPr>
        <w:t>+ Đ</w:t>
      </w:r>
      <w:r w:rsidRPr="008C7608">
        <w:rPr>
          <w:rFonts w:ascii="Times New Roman" w:hAnsi="Times New Roman"/>
          <w:sz w:val="28"/>
          <w:szCs w:val="28"/>
        </w:rPr>
        <w:t>ấ</w:t>
      </w:r>
      <w:r w:rsidRPr="008C7608">
        <w:rPr>
          <w:rFonts w:ascii="Times New Roman" w:hAnsi="Times New Roman"/>
          <w:sz w:val="28"/>
          <w:szCs w:val="28"/>
        </w:rPr>
        <w:t>t cơ s</w:t>
      </w:r>
      <w:r w:rsidRPr="008C7608">
        <w:rPr>
          <w:rFonts w:ascii="Times New Roman" w:hAnsi="Times New Roman"/>
          <w:sz w:val="28"/>
          <w:szCs w:val="28"/>
        </w:rPr>
        <w:t>ở</w:t>
      </w:r>
      <w:r w:rsidRPr="008C7608">
        <w:rPr>
          <w:rFonts w:ascii="Times New Roman" w:hAnsi="Times New Roman"/>
          <w:sz w:val="28"/>
          <w:szCs w:val="28"/>
        </w:rPr>
        <w:t xml:space="preserve"> ho</w:t>
      </w:r>
      <w:r w:rsidRPr="008C7608">
        <w:rPr>
          <w:rFonts w:ascii="Times New Roman" w:hAnsi="Times New Roman"/>
          <w:sz w:val="28"/>
          <w:szCs w:val="28"/>
        </w:rPr>
        <w:t>ạ</w:t>
      </w:r>
      <w:r w:rsidRPr="008C7608">
        <w:rPr>
          <w:rFonts w:ascii="Times New Roman" w:hAnsi="Times New Roman"/>
          <w:sz w:val="28"/>
          <w:szCs w:val="28"/>
        </w:rPr>
        <w:t>t đ</w:t>
      </w:r>
      <w:r w:rsidRPr="008C7608">
        <w:rPr>
          <w:rFonts w:ascii="Times New Roman" w:hAnsi="Times New Roman"/>
          <w:sz w:val="28"/>
          <w:szCs w:val="28"/>
        </w:rPr>
        <w:t>ộ</w:t>
      </w:r>
      <w:r w:rsidRPr="008C7608">
        <w:rPr>
          <w:rFonts w:ascii="Times New Roman" w:hAnsi="Times New Roman"/>
          <w:sz w:val="28"/>
          <w:szCs w:val="28"/>
        </w:rPr>
        <w:t>ng s</w:t>
      </w:r>
      <w:r w:rsidRPr="008C7608">
        <w:rPr>
          <w:rFonts w:ascii="Times New Roman" w:hAnsi="Times New Roman"/>
          <w:sz w:val="28"/>
          <w:szCs w:val="28"/>
        </w:rPr>
        <w:t>ự</w:t>
      </w:r>
      <w:r w:rsidRPr="008C7608">
        <w:rPr>
          <w:rFonts w:ascii="Times New Roman" w:hAnsi="Times New Roman"/>
          <w:sz w:val="28"/>
          <w:szCs w:val="28"/>
        </w:rPr>
        <w:t xml:space="preserve"> nghi</w:t>
      </w:r>
      <w:r w:rsidRPr="008C7608">
        <w:rPr>
          <w:rFonts w:ascii="Times New Roman" w:hAnsi="Times New Roman"/>
          <w:sz w:val="28"/>
          <w:szCs w:val="28"/>
        </w:rPr>
        <w:t>ệ</w:t>
      </w:r>
      <w:r w:rsidRPr="008C7608">
        <w:rPr>
          <w:rFonts w:ascii="Times New Roman" w:hAnsi="Times New Roman"/>
          <w:sz w:val="28"/>
          <w:szCs w:val="28"/>
        </w:rPr>
        <w:t>p có 32 cơ s</w:t>
      </w:r>
      <w:r w:rsidRPr="008C7608">
        <w:rPr>
          <w:rFonts w:ascii="Times New Roman" w:hAnsi="Times New Roman"/>
          <w:sz w:val="28"/>
          <w:szCs w:val="28"/>
        </w:rPr>
        <w:t>ở</w:t>
      </w:r>
      <w:r w:rsidRPr="008C7608">
        <w:rPr>
          <w:rFonts w:ascii="Times New Roman" w:hAnsi="Times New Roman"/>
          <w:sz w:val="28"/>
          <w:szCs w:val="28"/>
        </w:rPr>
        <w:t>, v</w:t>
      </w:r>
      <w:r w:rsidRPr="008C7608">
        <w:rPr>
          <w:rFonts w:ascii="Times New Roman" w:hAnsi="Times New Roman"/>
          <w:sz w:val="28"/>
          <w:szCs w:val="28"/>
        </w:rPr>
        <w:t>ớ</w:t>
      </w:r>
      <w:r w:rsidRPr="008C7608">
        <w:rPr>
          <w:rFonts w:ascii="Times New Roman" w:hAnsi="Times New Roman"/>
          <w:sz w:val="28"/>
          <w:szCs w:val="28"/>
        </w:rPr>
        <w:t>i t</w:t>
      </w:r>
      <w:r w:rsidRPr="008C7608">
        <w:rPr>
          <w:rFonts w:ascii="Times New Roman" w:hAnsi="Times New Roman"/>
          <w:sz w:val="28"/>
          <w:szCs w:val="28"/>
        </w:rPr>
        <w:t>ổ</w:t>
      </w:r>
      <w:r w:rsidRPr="008C7608">
        <w:rPr>
          <w:rFonts w:ascii="Times New Roman" w:hAnsi="Times New Roman"/>
          <w:sz w:val="28"/>
          <w:szCs w:val="28"/>
        </w:rPr>
        <w:t>ng giá tr</w:t>
      </w:r>
      <w:r w:rsidRPr="008C7608">
        <w:rPr>
          <w:rFonts w:ascii="Times New Roman" w:hAnsi="Times New Roman"/>
          <w:sz w:val="28"/>
          <w:szCs w:val="28"/>
        </w:rPr>
        <w:t>ị</w:t>
      </w:r>
      <w:r w:rsidRPr="008C7608">
        <w:rPr>
          <w:rFonts w:ascii="Times New Roman" w:hAnsi="Times New Roman"/>
          <w:sz w:val="28"/>
          <w:szCs w:val="28"/>
        </w:rPr>
        <w:t xml:space="preserve"> 2.960.323.000 đ</w:t>
      </w:r>
      <w:r w:rsidRPr="008C7608">
        <w:rPr>
          <w:rFonts w:ascii="Times New Roman" w:hAnsi="Times New Roman"/>
          <w:sz w:val="28"/>
          <w:szCs w:val="28"/>
        </w:rPr>
        <w:t>ồ</w:t>
      </w:r>
      <w:r w:rsidRPr="008C7608">
        <w:rPr>
          <w:rFonts w:ascii="Times New Roman" w:hAnsi="Times New Roman"/>
          <w:sz w:val="28"/>
          <w:szCs w:val="28"/>
        </w:rPr>
        <w:t>ng.</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Tài s</w:t>
      </w:r>
      <w:r>
        <w:rPr>
          <w:rFonts w:ascii="Times New Roman" w:hAnsi="Times New Roman"/>
          <w:sz w:val="28"/>
          <w:szCs w:val="28"/>
        </w:rPr>
        <w:t>ả</w:t>
      </w:r>
      <w:r>
        <w:rPr>
          <w:rFonts w:ascii="Times New Roman" w:hAnsi="Times New Roman"/>
          <w:sz w:val="28"/>
          <w:szCs w:val="28"/>
        </w:rPr>
        <w:t>n là nhà:</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Nhà c</w:t>
      </w:r>
      <w:r>
        <w:rPr>
          <w:rFonts w:ascii="Times New Roman" w:hAnsi="Times New Roman"/>
          <w:sz w:val="28"/>
          <w:szCs w:val="28"/>
        </w:rPr>
        <w:t>ấ</w:t>
      </w:r>
      <w:r>
        <w:rPr>
          <w:rFonts w:ascii="Times New Roman" w:hAnsi="Times New Roman"/>
          <w:sz w:val="28"/>
          <w:szCs w:val="28"/>
        </w:rPr>
        <w:t>p III có 5 cơ s</w:t>
      </w:r>
      <w:r>
        <w:rPr>
          <w:rFonts w:ascii="Times New Roman" w:hAnsi="Times New Roman"/>
          <w:sz w:val="28"/>
          <w:szCs w:val="28"/>
        </w:rPr>
        <w:t>ở</w:t>
      </w:r>
      <w:r>
        <w:rPr>
          <w:rFonts w:ascii="Times New Roman" w:hAnsi="Times New Roman"/>
          <w:sz w:val="28"/>
          <w:szCs w:val="28"/>
        </w:rPr>
        <w:t>, v</w:t>
      </w:r>
      <w:r>
        <w:rPr>
          <w:rFonts w:ascii="Times New Roman" w:hAnsi="Times New Roman"/>
          <w:sz w:val="28"/>
          <w:szCs w:val="28"/>
        </w:rPr>
        <w:t>ớ</w:t>
      </w:r>
      <w:r>
        <w:rPr>
          <w:rFonts w:ascii="Times New Roman" w:hAnsi="Times New Roman"/>
          <w:sz w:val="28"/>
          <w:szCs w:val="28"/>
        </w:rPr>
        <w:t>i t</w:t>
      </w:r>
      <w:r>
        <w:rPr>
          <w:rFonts w:ascii="Times New Roman" w:hAnsi="Times New Roman"/>
          <w:sz w:val="28"/>
          <w:szCs w:val="28"/>
        </w:rPr>
        <w:t>ổ</w:t>
      </w:r>
      <w:r>
        <w:rPr>
          <w:rFonts w:ascii="Times New Roman" w:hAnsi="Times New Roman"/>
          <w:sz w:val="28"/>
          <w:szCs w:val="28"/>
        </w:rPr>
        <w:t>ng nguyên giá 9.551.238.290 đ</w:t>
      </w:r>
      <w:r>
        <w:rPr>
          <w:rFonts w:ascii="Times New Roman" w:hAnsi="Times New Roman"/>
          <w:sz w:val="28"/>
          <w:szCs w:val="28"/>
        </w:rPr>
        <w:t>ồ</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còn l</w:t>
      </w:r>
      <w:r>
        <w:rPr>
          <w:rFonts w:ascii="Times New Roman" w:hAnsi="Times New Roman"/>
          <w:sz w:val="28"/>
          <w:szCs w:val="28"/>
        </w:rPr>
        <w:t>ạ</w:t>
      </w:r>
      <w:r>
        <w:rPr>
          <w:rFonts w:ascii="Times New Roman" w:hAnsi="Times New Roman"/>
          <w:sz w:val="28"/>
          <w:szCs w:val="28"/>
        </w:rPr>
        <w:t>i 2.641.569.690 đ</w:t>
      </w:r>
      <w:r>
        <w:rPr>
          <w:rFonts w:ascii="Times New Roman" w:hAnsi="Times New Roman"/>
          <w:sz w:val="28"/>
          <w:szCs w:val="28"/>
        </w:rPr>
        <w:t>ồ</w:t>
      </w:r>
      <w:r>
        <w:rPr>
          <w:rFonts w:ascii="Times New Roman" w:hAnsi="Times New Roman"/>
          <w:sz w:val="28"/>
          <w:szCs w:val="28"/>
        </w:rPr>
        <w:t>ng.</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Nhà c</w:t>
      </w:r>
      <w:r>
        <w:rPr>
          <w:rFonts w:ascii="Times New Roman" w:hAnsi="Times New Roman"/>
          <w:sz w:val="28"/>
          <w:szCs w:val="28"/>
        </w:rPr>
        <w:t>ấ</w:t>
      </w:r>
      <w:r>
        <w:rPr>
          <w:rFonts w:ascii="Times New Roman" w:hAnsi="Times New Roman"/>
          <w:sz w:val="28"/>
          <w:szCs w:val="28"/>
        </w:rPr>
        <w:t>p IV có 30 cơ s</w:t>
      </w:r>
      <w:r>
        <w:rPr>
          <w:rFonts w:ascii="Times New Roman" w:hAnsi="Times New Roman"/>
          <w:sz w:val="28"/>
          <w:szCs w:val="28"/>
        </w:rPr>
        <w:t>ở</w:t>
      </w:r>
      <w:r>
        <w:rPr>
          <w:rFonts w:ascii="Times New Roman" w:hAnsi="Times New Roman"/>
          <w:sz w:val="28"/>
          <w:szCs w:val="28"/>
        </w:rPr>
        <w:t>, v</w:t>
      </w:r>
      <w:r>
        <w:rPr>
          <w:rFonts w:ascii="Times New Roman" w:hAnsi="Times New Roman"/>
          <w:sz w:val="28"/>
          <w:szCs w:val="28"/>
        </w:rPr>
        <w:t>ớ</w:t>
      </w:r>
      <w:r>
        <w:rPr>
          <w:rFonts w:ascii="Times New Roman" w:hAnsi="Times New Roman"/>
          <w:sz w:val="28"/>
          <w:szCs w:val="28"/>
        </w:rPr>
        <w:t>i t</w:t>
      </w:r>
      <w:r>
        <w:rPr>
          <w:rFonts w:ascii="Times New Roman" w:hAnsi="Times New Roman"/>
          <w:sz w:val="28"/>
          <w:szCs w:val="28"/>
        </w:rPr>
        <w:t>ổ</w:t>
      </w:r>
      <w:r>
        <w:rPr>
          <w:rFonts w:ascii="Times New Roman" w:hAnsi="Times New Roman"/>
          <w:sz w:val="28"/>
          <w:szCs w:val="28"/>
        </w:rPr>
        <w:t>ng nguyên giá 17.195.594.688 đ</w:t>
      </w:r>
      <w:r>
        <w:rPr>
          <w:rFonts w:ascii="Times New Roman" w:hAnsi="Times New Roman"/>
          <w:sz w:val="28"/>
          <w:szCs w:val="28"/>
        </w:rPr>
        <w:t>ồ</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còn l</w:t>
      </w:r>
      <w:r>
        <w:rPr>
          <w:rFonts w:ascii="Times New Roman" w:hAnsi="Times New Roman"/>
          <w:sz w:val="28"/>
          <w:szCs w:val="28"/>
        </w:rPr>
        <w:t>ạ</w:t>
      </w:r>
      <w:r>
        <w:rPr>
          <w:rFonts w:ascii="Times New Roman" w:hAnsi="Times New Roman"/>
          <w:sz w:val="28"/>
          <w:szCs w:val="28"/>
        </w:rPr>
        <w:t>i  6.353.579.294 đ</w:t>
      </w:r>
      <w:r>
        <w:rPr>
          <w:rFonts w:ascii="Times New Roman" w:hAnsi="Times New Roman"/>
          <w:sz w:val="28"/>
          <w:szCs w:val="28"/>
        </w:rPr>
        <w:t>ồ</w:t>
      </w:r>
      <w:r>
        <w:rPr>
          <w:rFonts w:ascii="Times New Roman" w:hAnsi="Times New Roman"/>
          <w:sz w:val="28"/>
          <w:szCs w:val="28"/>
        </w:rPr>
        <w:t>ng.</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V</w:t>
      </w:r>
      <w:r>
        <w:rPr>
          <w:rFonts w:ascii="Times New Roman" w:hAnsi="Times New Roman"/>
          <w:sz w:val="28"/>
          <w:szCs w:val="28"/>
        </w:rPr>
        <w:t>ậ</w:t>
      </w:r>
      <w:r>
        <w:rPr>
          <w:rFonts w:ascii="Times New Roman" w:hAnsi="Times New Roman"/>
          <w:sz w:val="28"/>
          <w:szCs w:val="28"/>
        </w:rPr>
        <w:t>t ki</w:t>
      </w:r>
      <w:r>
        <w:rPr>
          <w:rFonts w:ascii="Times New Roman" w:hAnsi="Times New Roman"/>
          <w:sz w:val="28"/>
          <w:szCs w:val="28"/>
        </w:rPr>
        <w:t>ế</w:t>
      </w:r>
      <w:r>
        <w:rPr>
          <w:rFonts w:ascii="Times New Roman" w:hAnsi="Times New Roman"/>
          <w:sz w:val="28"/>
          <w:szCs w:val="28"/>
        </w:rPr>
        <w:t>n trúc (01 khu th</w:t>
      </w:r>
      <w:r>
        <w:rPr>
          <w:rFonts w:ascii="Times New Roman" w:hAnsi="Times New Roman"/>
          <w:sz w:val="28"/>
          <w:szCs w:val="28"/>
        </w:rPr>
        <w:t>ể</w:t>
      </w:r>
      <w:r>
        <w:rPr>
          <w:rFonts w:ascii="Times New Roman" w:hAnsi="Times New Roman"/>
          <w:sz w:val="28"/>
          <w:szCs w:val="28"/>
        </w:rPr>
        <w:t xml:space="preserve"> thao c</w:t>
      </w:r>
      <w:r>
        <w:rPr>
          <w:rFonts w:ascii="Times New Roman" w:hAnsi="Times New Roman"/>
          <w:sz w:val="28"/>
          <w:szCs w:val="28"/>
        </w:rPr>
        <w:t>ủ</w:t>
      </w:r>
      <w:r>
        <w:rPr>
          <w:rFonts w:ascii="Times New Roman" w:hAnsi="Times New Roman"/>
          <w:sz w:val="28"/>
          <w:szCs w:val="28"/>
        </w:rPr>
        <w:t>a xã Lùng Th</w:t>
      </w:r>
      <w:r>
        <w:rPr>
          <w:rFonts w:ascii="Times New Roman" w:hAnsi="Times New Roman"/>
          <w:sz w:val="28"/>
          <w:szCs w:val="28"/>
        </w:rPr>
        <w:t>ẩ</w:t>
      </w:r>
      <w:r>
        <w:rPr>
          <w:rFonts w:ascii="Times New Roman" w:hAnsi="Times New Roman"/>
          <w:sz w:val="28"/>
          <w:szCs w:val="28"/>
        </w:rPr>
        <w:t xml:space="preserve">n </w:t>
      </w:r>
      <w:r>
        <w:rPr>
          <w:rFonts w:ascii="Times New Roman" w:hAnsi="Times New Roman"/>
          <w:sz w:val="28"/>
          <w:szCs w:val="28"/>
        </w:rPr>
        <w:t>cũ): v</w:t>
      </w:r>
      <w:r>
        <w:rPr>
          <w:rFonts w:ascii="Times New Roman" w:hAnsi="Times New Roman"/>
          <w:sz w:val="28"/>
          <w:szCs w:val="28"/>
        </w:rPr>
        <w:t>ớ</w:t>
      </w:r>
      <w:r>
        <w:rPr>
          <w:rFonts w:ascii="Times New Roman" w:hAnsi="Times New Roman"/>
          <w:sz w:val="28"/>
          <w:szCs w:val="28"/>
        </w:rPr>
        <w:t>i giá tr</w:t>
      </w:r>
      <w:r>
        <w:rPr>
          <w:rFonts w:ascii="Times New Roman" w:hAnsi="Times New Roman"/>
          <w:sz w:val="28"/>
          <w:szCs w:val="28"/>
        </w:rPr>
        <w:t>ị</w:t>
      </w:r>
      <w:r>
        <w:rPr>
          <w:rFonts w:ascii="Times New Roman" w:hAnsi="Times New Roman"/>
          <w:sz w:val="28"/>
          <w:szCs w:val="28"/>
        </w:rPr>
        <w:t xml:space="preserve"> nguyên giá là 700.000.000 đ</w:t>
      </w:r>
      <w:r>
        <w:rPr>
          <w:rFonts w:ascii="Times New Roman" w:hAnsi="Times New Roman"/>
          <w:sz w:val="28"/>
          <w:szCs w:val="28"/>
        </w:rPr>
        <w:t>ồ</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còn l</w:t>
      </w:r>
      <w:r>
        <w:rPr>
          <w:rFonts w:ascii="Times New Roman" w:hAnsi="Times New Roman"/>
          <w:sz w:val="28"/>
          <w:szCs w:val="28"/>
        </w:rPr>
        <w:t>ạ</w:t>
      </w:r>
      <w:r>
        <w:rPr>
          <w:rFonts w:ascii="Times New Roman" w:hAnsi="Times New Roman"/>
          <w:sz w:val="28"/>
          <w:szCs w:val="28"/>
        </w:rPr>
        <w:t>i 595.999.999 đ</w:t>
      </w:r>
      <w:r>
        <w:rPr>
          <w:rFonts w:ascii="Times New Roman" w:hAnsi="Times New Roman"/>
          <w:sz w:val="28"/>
          <w:szCs w:val="28"/>
        </w:rPr>
        <w:t>ồ</w:t>
      </w:r>
      <w:r>
        <w:rPr>
          <w:rFonts w:ascii="Times New Roman" w:hAnsi="Times New Roman"/>
          <w:sz w:val="28"/>
          <w:szCs w:val="28"/>
        </w:rPr>
        <w:t xml:space="preserve">ng. </w:t>
      </w:r>
    </w:p>
    <w:p w:rsidR="00523A36" w:rsidRDefault="001C1178" w:rsidP="008C7608">
      <w:pPr>
        <w:pStyle w:val="ListParagraph"/>
        <w:spacing w:before="0" w:after="0" w:line="320" w:lineRule="exact"/>
        <w:ind w:left="0" w:firstLine="720"/>
        <w:contextualSpacing w:val="0"/>
        <w:rPr>
          <w:rFonts w:ascii="Times New Roman" w:hAnsi="Times New Roman"/>
          <w:b/>
          <w:bCs/>
          <w:sz w:val="28"/>
          <w:szCs w:val="28"/>
        </w:rPr>
      </w:pPr>
      <w:r>
        <w:rPr>
          <w:rFonts w:ascii="Times New Roman" w:hAnsi="Times New Roman"/>
          <w:b/>
          <w:bCs/>
          <w:sz w:val="28"/>
          <w:szCs w:val="28"/>
        </w:rPr>
        <w:t>* Tài s</w:t>
      </w:r>
      <w:r>
        <w:rPr>
          <w:rFonts w:ascii="Times New Roman" w:hAnsi="Times New Roman"/>
          <w:b/>
          <w:bCs/>
          <w:sz w:val="28"/>
          <w:szCs w:val="28"/>
        </w:rPr>
        <w:t>ả</w:t>
      </w:r>
      <w:r>
        <w:rPr>
          <w:rFonts w:ascii="Times New Roman" w:hAnsi="Times New Roman"/>
          <w:b/>
          <w:bCs/>
          <w:sz w:val="28"/>
          <w:szCs w:val="28"/>
        </w:rPr>
        <w:t>n là máy móc thi</w:t>
      </w:r>
      <w:r>
        <w:rPr>
          <w:rFonts w:ascii="Times New Roman" w:hAnsi="Times New Roman"/>
          <w:b/>
          <w:bCs/>
          <w:sz w:val="28"/>
          <w:szCs w:val="28"/>
        </w:rPr>
        <w:t>ế</w:t>
      </w:r>
      <w:r>
        <w:rPr>
          <w:rFonts w:ascii="Times New Roman" w:hAnsi="Times New Roman"/>
          <w:b/>
          <w:bCs/>
          <w:sz w:val="28"/>
          <w:szCs w:val="28"/>
        </w:rPr>
        <w:t>t b</w:t>
      </w:r>
      <w:r>
        <w:rPr>
          <w:rFonts w:ascii="Times New Roman" w:hAnsi="Times New Roman"/>
          <w:b/>
          <w:bCs/>
          <w:sz w:val="28"/>
          <w:szCs w:val="28"/>
        </w:rPr>
        <w:t>ị</w:t>
      </w:r>
      <w:r>
        <w:rPr>
          <w:rFonts w:ascii="Times New Roman" w:hAnsi="Times New Roman"/>
          <w:b/>
          <w:bCs/>
          <w:sz w:val="28"/>
          <w:szCs w:val="28"/>
        </w:rPr>
        <w:t>, phương ti</w:t>
      </w:r>
      <w:r>
        <w:rPr>
          <w:rFonts w:ascii="Times New Roman" w:hAnsi="Times New Roman"/>
          <w:b/>
          <w:bCs/>
          <w:sz w:val="28"/>
          <w:szCs w:val="28"/>
        </w:rPr>
        <w:t>ệ</w:t>
      </w:r>
      <w:r>
        <w:rPr>
          <w:rFonts w:ascii="Times New Roman" w:hAnsi="Times New Roman"/>
          <w:b/>
          <w:bCs/>
          <w:sz w:val="28"/>
          <w:szCs w:val="28"/>
        </w:rPr>
        <w:t>n v</w:t>
      </w:r>
      <w:r>
        <w:rPr>
          <w:rFonts w:ascii="Times New Roman" w:hAnsi="Times New Roman"/>
          <w:b/>
          <w:bCs/>
          <w:sz w:val="28"/>
          <w:szCs w:val="28"/>
        </w:rPr>
        <w:t>ậ</w:t>
      </w:r>
      <w:r>
        <w:rPr>
          <w:rFonts w:ascii="Times New Roman" w:hAnsi="Times New Roman"/>
          <w:b/>
          <w:bCs/>
          <w:sz w:val="28"/>
          <w:szCs w:val="28"/>
        </w:rPr>
        <w:t>n t</w:t>
      </w:r>
      <w:r>
        <w:rPr>
          <w:rFonts w:ascii="Times New Roman" w:hAnsi="Times New Roman"/>
          <w:b/>
          <w:bCs/>
          <w:sz w:val="28"/>
          <w:szCs w:val="28"/>
        </w:rPr>
        <w:t>ả</w:t>
      </w:r>
      <w:r>
        <w:rPr>
          <w:rFonts w:ascii="Times New Roman" w:hAnsi="Times New Roman"/>
          <w:b/>
          <w:bCs/>
          <w:sz w:val="28"/>
          <w:szCs w:val="28"/>
        </w:rPr>
        <w:t>i.</w:t>
      </w:r>
    </w:p>
    <w:p w:rsidR="00523A36" w:rsidRDefault="001C1178" w:rsidP="008C7608">
      <w:pPr>
        <w:spacing w:line="320" w:lineRule="exact"/>
        <w:ind w:firstLine="720"/>
        <w:jc w:val="both"/>
      </w:pPr>
      <w:r>
        <w:t xml:space="preserve">- Tài sản là máy móc thiết bị: </w:t>
      </w:r>
    </w:p>
    <w:p w:rsidR="00523A36" w:rsidRDefault="001C1178" w:rsidP="008C7608">
      <w:pPr>
        <w:spacing w:line="320" w:lineRule="exact"/>
        <w:ind w:firstLine="720"/>
        <w:jc w:val="both"/>
      </w:pPr>
      <w:r>
        <w:t xml:space="preserve">+ Tổng số lượng </w:t>
      </w:r>
      <w:r>
        <w:rPr>
          <w:bCs/>
        </w:rPr>
        <w:t>máy móc, thiết bị phổ biến</w:t>
      </w:r>
      <w:r>
        <w:t xml:space="preserve"> thuộc phạm vi quản lý sau sáp nhập (không tín</w:t>
      </w:r>
      <w:r>
        <w:t>h đơn vị sự nghiệp): 81 máy tính, máy tính xách tay, với tổng nguyên giá  981.493.000 đồng, giá trị còn lại  299.666.000 đồng.</w:t>
      </w:r>
    </w:p>
    <w:p w:rsidR="00523A36" w:rsidRDefault="001C1178" w:rsidP="008C7608">
      <w:pPr>
        <w:spacing w:line="320" w:lineRule="exact"/>
        <w:ind w:firstLine="720"/>
        <w:jc w:val="both"/>
      </w:pPr>
      <w:r>
        <w:t xml:space="preserve">+ Máy móc thiết bị dùng chung: Tổng nguyên giá 579.100.000 đồng, giá trị còn lại 333.051.375 đồng. (Trong đó: máy photocopy có 6 </w:t>
      </w:r>
      <w:r>
        <w:t>chiếc, máy scan có 2 chiếc, điều hòa 3 chiếc, máy tính dôi dư tại xã Tả Van Chư cũ 5 bộ …)</w:t>
      </w:r>
    </w:p>
    <w:p w:rsidR="00523A36" w:rsidRDefault="001C1178" w:rsidP="008C7608">
      <w:pPr>
        <w:spacing w:line="320" w:lineRule="exact"/>
        <w:ind w:firstLine="720"/>
        <w:jc w:val="both"/>
      </w:pPr>
      <w:r>
        <w:t>- Phương tiện vận tải: xã Lùng Phình được trang bị 02 xe ô tô phục vụ công tác chung (Đảng ủy xã 01 xe, UBND xã 01 xe)</w:t>
      </w:r>
    </w:p>
    <w:p w:rsidR="00523A36" w:rsidRDefault="001C1178" w:rsidP="008C7608">
      <w:pPr>
        <w:spacing w:line="320" w:lineRule="exact"/>
        <w:ind w:firstLine="720"/>
        <w:jc w:val="both"/>
      </w:pPr>
      <w:r>
        <w:t>+ 01 xe ô tô Mazda BKS 24A00637 với nguyên giá</w:t>
      </w:r>
      <w:r>
        <w:t xml:space="preserve"> 915.900.000 đồng, giá trị còn lại 352.858.000 đồng (hoạt động bình thường).</w:t>
      </w:r>
    </w:p>
    <w:p w:rsidR="00523A36" w:rsidRDefault="001C1178" w:rsidP="008C7608">
      <w:pPr>
        <w:spacing w:line="320" w:lineRule="exact"/>
        <w:ind w:firstLine="720"/>
        <w:jc w:val="both"/>
      </w:pPr>
      <w:r>
        <w:t>+ 01 xe ô tô KIA 7 chỗ BKS 24C-6698 với nguyên giá 894.880.000 đồng, giá trị còn lại 29.620.000 đồng (đã xuống cấp, hư hỏng nhiều).</w:t>
      </w:r>
    </w:p>
    <w:p w:rsidR="00523A36" w:rsidRDefault="001C1178" w:rsidP="008C7608">
      <w:pPr>
        <w:spacing w:line="320" w:lineRule="exact"/>
        <w:ind w:firstLine="567"/>
        <w:jc w:val="both"/>
        <w:rPr>
          <w:b/>
          <w:bCs/>
        </w:rPr>
      </w:pPr>
      <w:r>
        <w:lastRenderedPageBreak/>
        <w:tab/>
      </w:r>
      <w:r>
        <w:rPr>
          <w:b/>
          <w:bCs/>
        </w:rPr>
        <w:t>* Đối với đơn vị sự nghiệp (sự nghiệp y tế, gi</w:t>
      </w:r>
      <w:r>
        <w:rPr>
          <w:b/>
          <w:bCs/>
        </w:rPr>
        <w:t>áo dục)</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Tài s</w:t>
      </w:r>
      <w:r>
        <w:rPr>
          <w:rFonts w:ascii="Times New Roman" w:hAnsi="Times New Roman"/>
          <w:sz w:val="28"/>
          <w:szCs w:val="28"/>
        </w:rPr>
        <w:t>ả</w:t>
      </w:r>
      <w:r>
        <w:rPr>
          <w:rFonts w:ascii="Times New Roman" w:hAnsi="Times New Roman"/>
          <w:sz w:val="28"/>
          <w:szCs w:val="28"/>
        </w:rPr>
        <w:t>n đ</w:t>
      </w:r>
      <w:r>
        <w:rPr>
          <w:rFonts w:ascii="Times New Roman" w:hAnsi="Times New Roman"/>
          <w:sz w:val="28"/>
          <w:szCs w:val="28"/>
        </w:rPr>
        <w:t>ấ</w:t>
      </w:r>
      <w:r>
        <w:rPr>
          <w:rFonts w:ascii="Times New Roman" w:hAnsi="Times New Roman"/>
          <w:sz w:val="28"/>
          <w:szCs w:val="28"/>
        </w:rPr>
        <w:t>t đai:</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Đ</w:t>
      </w:r>
      <w:r>
        <w:rPr>
          <w:rFonts w:ascii="Times New Roman" w:hAnsi="Times New Roman"/>
          <w:sz w:val="28"/>
          <w:szCs w:val="28"/>
        </w:rPr>
        <w:t>ấ</w:t>
      </w:r>
      <w:r>
        <w:rPr>
          <w:rFonts w:ascii="Times New Roman" w:hAnsi="Times New Roman"/>
          <w:sz w:val="28"/>
          <w:szCs w:val="28"/>
        </w:rPr>
        <w:t>t tr</w:t>
      </w:r>
      <w:r>
        <w:rPr>
          <w:rFonts w:ascii="Times New Roman" w:hAnsi="Times New Roman"/>
          <w:sz w:val="28"/>
          <w:szCs w:val="28"/>
        </w:rPr>
        <w:t>ụ</w:t>
      </w:r>
      <w:r>
        <w:rPr>
          <w:rFonts w:ascii="Times New Roman" w:hAnsi="Times New Roman"/>
          <w:sz w:val="28"/>
          <w:szCs w:val="28"/>
        </w:rPr>
        <w:t xml:space="preserve"> s</w:t>
      </w:r>
      <w:r>
        <w:rPr>
          <w:rFonts w:ascii="Times New Roman" w:hAnsi="Times New Roman"/>
          <w:sz w:val="28"/>
          <w:szCs w:val="28"/>
        </w:rPr>
        <w:t>ở</w:t>
      </w:r>
      <w:r>
        <w:rPr>
          <w:rFonts w:ascii="Times New Roman" w:hAnsi="Times New Roman"/>
          <w:sz w:val="28"/>
          <w:szCs w:val="28"/>
        </w:rPr>
        <w:t xml:space="preserve"> làm vi</w:t>
      </w:r>
      <w:r>
        <w:rPr>
          <w:rFonts w:ascii="Times New Roman" w:hAnsi="Times New Roman"/>
          <w:sz w:val="28"/>
          <w:szCs w:val="28"/>
        </w:rPr>
        <w:t>ệ</w:t>
      </w:r>
      <w:r>
        <w:rPr>
          <w:rFonts w:ascii="Times New Roman" w:hAnsi="Times New Roman"/>
          <w:sz w:val="28"/>
          <w:szCs w:val="28"/>
        </w:rPr>
        <w:t>c có 48 cơ s</w:t>
      </w:r>
      <w:r>
        <w:rPr>
          <w:rFonts w:ascii="Times New Roman" w:hAnsi="Times New Roman"/>
          <w:sz w:val="28"/>
          <w:szCs w:val="28"/>
        </w:rPr>
        <w:t>ở</w:t>
      </w:r>
      <w:r>
        <w:rPr>
          <w:rFonts w:ascii="Times New Roman" w:hAnsi="Times New Roman"/>
          <w:sz w:val="28"/>
          <w:szCs w:val="28"/>
        </w:rPr>
        <w:t>, v</w:t>
      </w:r>
      <w:r>
        <w:rPr>
          <w:rFonts w:ascii="Times New Roman" w:hAnsi="Times New Roman"/>
          <w:sz w:val="28"/>
          <w:szCs w:val="28"/>
        </w:rPr>
        <w:t>ớ</w:t>
      </w:r>
      <w:r>
        <w:rPr>
          <w:rFonts w:ascii="Times New Roman" w:hAnsi="Times New Roman"/>
          <w:sz w:val="28"/>
          <w:szCs w:val="28"/>
        </w:rPr>
        <w:t>i t</w:t>
      </w:r>
      <w:r>
        <w:rPr>
          <w:rFonts w:ascii="Times New Roman" w:hAnsi="Times New Roman"/>
          <w:sz w:val="28"/>
          <w:szCs w:val="28"/>
        </w:rPr>
        <w:t>ổ</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nguyên giá 20.246.866.000 đ</w:t>
      </w:r>
      <w:r>
        <w:rPr>
          <w:rFonts w:ascii="Times New Roman" w:hAnsi="Times New Roman"/>
          <w:sz w:val="28"/>
          <w:szCs w:val="28"/>
        </w:rPr>
        <w:t>ồ</w:t>
      </w:r>
      <w:r>
        <w:rPr>
          <w:rFonts w:ascii="Times New Roman" w:hAnsi="Times New Roman"/>
          <w:sz w:val="28"/>
          <w:szCs w:val="28"/>
        </w:rPr>
        <w:t>ng.</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Tài s</w:t>
      </w:r>
      <w:r>
        <w:rPr>
          <w:rFonts w:ascii="Times New Roman" w:hAnsi="Times New Roman"/>
          <w:sz w:val="28"/>
          <w:szCs w:val="28"/>
        </w:rPr>
        <w:t>ả</w:t>
      </w:r>
      <w:r>
        <w:rPr>
          <w:rFonts w:ascii="Times New Roman" w:hAnsi="Times New Roman"/>
          <w:sz w:val="28"/>
          <w:szCs w:val="28"/>
        </w:rPr>
        <w:t>n là nhà:</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Nhà c</w:t>
      </w:r>
      <w:r>
        <w:rPr>
          <w:rFonts w:ascii="Times New Roman" w:hAnsi="Times New Roman"/>
          <w:sz w:val="28"/>
          <w:szCs w:val="28"/>
        </w:rPr>
        <w:t>ấ</w:t>
      </w:r>
      <w:r>
        <w:rPr>
          <w:rFonts w:ascii="Times New Roman" w:hAnsi="Times New Roman"/>
          <w:sz w:val="28"/>
          <w:szCs w:val="28"/>
        </w:rPr>
        <w:t>p II có 5 cơ s</w:t>
      </w:r>
      <w:r>
        <w:rPr>
          <w:rFonts w:ascii="Times New Roman" w:hAnsi="Times New Roman"/>
          <w:sz w:val="28"/>
          <w:szCs w:val="28"/>
        </w:rPr>
        <w:t>ở</w:t>
      </w:r>
      <w:r>
        <w:rPr>
          <w:rFonts w:ascii="Times New Roman" w:hAnsi="Times New Roman"/>
          <w:sz w:val="28"/>
          <w:szCs w:val="28"/>
        </w:rPr>
        <w:t>, v</w:t>
      </w:r>
      <w:r>
        <w:rPr>
          <w:rFonts w:ascii="Times New Roman" w:hAnsi="Times New Roman"/>
          <w:sz w:val="28"/>
          <w:szCs w:val="28"/>
        </w:rPr>
        <w:t>ớ</w:t>
      </w:r>
      <w:r>
        <w:rPr>
          <w:rFonts w:ascii="Times New Roman" w:hAnsi="Times New Roman"/>
          <w:sz w:val="28"/>
          <w:szCs w:val="28"/>
        </w:rPr>
        <w:t>i t</w:t>
      </w:r>
      <w:r>
        <w:rPr>
          <w:rFonts w:ascii="Times New Roman" w:hAnsi="Times New Roman"/>
          <w:sz w:val="28"/>
          <w:szCs w:val="28"/>
        </w:rPr>
        <w:t>ổ</w:t>
      </w:r>
      <w:r>
        <w:rPr>
          <w:rFonts w:ascii="Times New Roman" w:hAnsi="Times New Roman"/>
          <w:sz w:val="28"/>
          <w:szCs w:val="28"/>
        </w:rPr>
        <w:t>ng nguyên giá 17.808.000.000 đ</w:t>
      </w:r>
      <w:r>
        <w:rPr>
          <w:rFonts w:ascii="Times New Roman" w:hAnsi="Times New Roman"/>
          <w:sz w:val="28"/>
          <w:szCs w:val="28"/>
        </w:rPr>
        <w:t>ồ</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còn l</w:t>
      </w:r>
      <w:r>
        <w:rPr>
          <w:rFonts w:ascii="Times New Roman" w:hAnsi="Times New Roman"/>
          <w:sz w:val="28"/>
          <w:szCs w:val="28"/>
        </w:rPr>
        <w:t>ạ</w:t>
      </w:r>
      <w:r>
        <w:rPr>
          <w:rFonts w:ascii="Times New Roman" w:hAnsi="Times New Roman"/>
          <w:sz w:val="28"/>
          <w:szCs w:val="28"/>
        </w:rPr>
        <w:t>i  15.497.140.000 đ</w:t>
      </w:r>
      <w:r>
        <w:rPr>
          <w:rFonts w:ascii="Times New Roman" w:hAnsi="Times New Roman"/>
          <w:sz w:val="28"/>
          <w:szCs w:val="28"/>
        </w:rPr>
        <w:t>ồ</w:t>
      </w:r>
      <w:r>
        <w:rPr>
          <w:rFonts w:ascii="Times New Roman" w:hAnsi="Times New Roman"/>
          <w:sz w:val="28"/>
          <w:szCs w:val="28"/>
        </w:rPr>
        <w:t>ng.</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Nhà c</w:t>
      </w:r>
      <w:r>
        <w:rPr>
          <w:rFonts w:ascii="Times New Roman" w:hAnsi="Times New Roman"/>
          <w:sz w:val="28"/>
          <w:szCs w:val="28"/>
        </w:rPr>
        <w:t>ấ</w:t>
      </w:r>
      <w:r>
        <w:rPr>
          <w:rFonts w:ascii="Times New Roman" w:hAnsi="Times New Roman"/>
          <w:sz w:val="28"/>
          <w:szCs w:val="28"/>
        </w:rPr>
        <w:t>p III có 8 cơ s</w:t>
      </w:r>
      <w:r>
        <w:rPr>
          <w:rFonts w:ascii="Times New Roman" w:hAnsi="Times New Roman"/>
          <w:sz w:val="28"/>
          <w:szCs w:val="28"/>
        </w:rPr>
        <w:t>ở</w:t>
      </w:r>
      <w:r>
        <w:rPr>
          <w:rFonts w:ascii="Times New Roman" w:hAnsi="Times New Roman"/>
          <w:sz w:val="28"/>
          <w:szCs w:val="28"/>
        </w:rPr>
        <w:t>, v</w:t>
      </w:r>
      <w:r>
        <w:rPr>
          <w:rFonts w:ascii="Times New Roman" w:hAnsi="Times New Roman"/>
          <w:sz w:val="28"/>
          <w:szCs w:val="28"/>
        </w:rPr>
        <w:t>ớ</w:t>
      </w:r>
      <w:r>
        <w:rPr>
          <w:rFonts w:ascii="Times New Roman" w:hAnsi="Times New Roman"/>
          <w:sz w:val="28"/>
          <w:szCs w:val="28"/>
        </w:rPr>
        <w:t>i t</w:t>
      </w:r>
      <w:r>
        <w:rPr>
          <w:rFonts w:ascii="Times New Roman" w:hAnsi="Times New Roman"/>
          <w:sz w:val="28"/>
          <w:szCs w:val="28"/>
        </w:rPr>
        <w:t>ổ</w:t>
      </w:r>
      <w:r>
        <w:rPr>
          <w:rFonts w:ascii="Times New Roman" w:hAnsi="Times New Roman"/>
          <w:sz w:val="28"/>
          <w:szCs w:val="28"/>
        </w:rPr>
        <w:t>ng nguyên giá  27.715.000.000 đ</w:t>
      </w:r>
      <w:r>
        <w:rPr>
          <w:rFonts w:ascii="Times New Roman" w:hAnsi="Times New Roman"/>
          <w:sz w:val="28"/>
          <w:szCs w:val="28"/>
        </w:rPr>
        <w:t>ồ</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còn l</w:t>
      </w:r>
      <w:r>
        <w:rPr>
          <w:rFonts w:ascii="Times New Roman" w:hAnsi="Times New Roman"/>
          <w:sz w:val="28"/>
          <w:szCs w:val="28"/>
        </w:rPr>
        <w:t>ạ</w:t>
      </w:r>
      <w:r>
        <w:rPr>
          <w:rFonts w:ascii="Times New Roman" w:hAnsi="Times New Roman"/>
          <w:sz w:val="28"/>
          <w:szCs w:val="28"/>
        </w:rPr>
        <w:t>i  16.510.123.200 đ</w:t>
      </w:r>
      <w:r>
        <w:rPr>
          <w:rFonts w:ascii="Times New Roman" w:hAnsi="Times New Roman"/>
          <w:sz w:val="28"/>
          <w:szCs w:val="28"/>
        </w:rPr>
        <w:t>ồ</w:t>
      </w:r>
      <w:r>
        <w:rPr>
          <w:rFonts w:ascii="Times New Roman" w:hAnsi="Times New Roman"/>
          <w:sz w:val="28"/>
          <w:szCs w:val="28"/>
        </w:rPr>
        <w:t>ng.</w:t>
      </w:r>
    </w:p>
    <w:p w:rsidR="00523A36" w:rsidRDefault="001C1178" w:rsidP="008C7608">
      <w:pPr>
        <w:pStyle w:val="ListParagraph"/>
        <w:spacing w:before="0" w:after="0" w:line="320" w:lineRule="exact"/>
        <w:ind w:left="0" w:firstLine="720"/>
        <w:contextualSpacing w:val="0"/>
        <w:rPr>
          <w:rFonts w:ascii="Times New Roman" w:hAnsi="Times New Roman"/>
          <w:sz w:val="28"/>
          <w:szCs w:val="28"/>
        </w:rPr>
      </w:pPr>
      <w:r>
        <w:rPr>
          <w:rFonts w:ascii="Times New Roman" w:hAnsi="Times New Roman"/>
          <w:sz w:val="28"/>
          <w:szCs w:val="28"/>
        </w:rPr>
        <w:t>+ Nhà c</w:t>
      </w:r>
      <w:r>
        <w:rPr>
          <w:rFonts w:ascii="Times New Roman" w:hAnsi="Times New Roman"/>
          <w:sz w:val="28"/>
          <w:szCs w:val="28"/>
        </w:rPr>
        <w:t>ấ</w:t>
      </w:r>
      <w:r>
        <w:rPr>
          <w:rFonts w:ascii="Times New Roman" w:hAnsi="Times New Roman"/>
          <w:sz w:val="28"/>
          <w:szCs w:val="28"/>
        </w:rPr>
        <w:t>p IV có 86 cơ s</w:t>
      </w:r>
      <w:r>
        <w:rPr>
          <w:rFonts w:ascii="Times New Roman" w:hAnsi="Times New Roman"/>
          <w:sz w:val="28"/>
          <w:szCs w:val="28"/>
        </w:rPr>
        <w:t>ở</w:t>
      </w:r>
      <w:r>
        <w:rPr>
          <w:rFonts w:ascii="Times New Roman" w:hAnsi="Times New Roman"/>
          <w:sz w:val="28"/>
          <w:szCs w:val="28"/>
        </w:rPr>
        <w:t>, v</w:t>
      </w:r>
      <w:r>
        <w:rPr>
          <w:rFonts w:ascii="Times New Roman" w:hAnsi="Times New Roman"/>
          <w:sz w:val="28"/>
          <w:szCs w:val="28"/>
        </w:rPr>
        <w:t>ớ</w:t>
      </w:r>
      <w:r>
        <w:rPr>
          <w:rFonts w:ascii="Times New Roman" w:hAnsi="Times New Roman"/>
          <w:sz w:val="28"/>
          <w:szCs w:val="28"/>
        </w:rPr>
        <w:t>i t</w:t>
      </w:r>
      <w:r>
        <w:rPr>
          <w:rFonts w:ascii="Times New Roman" w:hAnsi="Times New Roman"/>
          <w:sz w:val="28"/>
          <w:szCs w:val="28"/>
        </w:rPr>
        <w:t>ổ</w:t>
      </w:r>
      <w:r>
        <w:rPr>
          <w:rFonts w:ascii="Times New Roman" w:hAnsi="Times New Roman"/>
          <w:sz w:val="28"/>
          <w:szCs w:val="28"/>
        </w:rPr>
        <w:t>ng nguyên giá 140.090.523.429 đ</w:t>
      </w:r>
      <w:r>
        <w:rPr>
          <w:rFonts w:ascii="Times New Roman" w:hAnsi="Times New Roman"/>
          <w:sz w:val="28"/>
          <w:szCs w:val="28"/>
        </w:rPr>
        <w:t>ồ</w:t>
      </w:r>
      <w:r>
        <w:rPr>
          <w:rFonts w:ascii="Times New Roman" w:hAnsi="Times New Roman"/>
          <w:sz w:val="28"/>
          <w:szCs w:val="28"/>
        </w:rPr>
        <w:t>ng, giá tr</w:t>
      </w:r>
      <w:r>
        <w:rPr>
          <w:rFonts w:ascii="Times New Roman" w:hAnsi="Times New Roman"/>
          <w:sz w:val="28"/>
          <w:szCs w:val="28"/>
        </w:rPr>
        <w:t>ị</w:t>
      </w:r>
      <w:r>
        <w:rPr>
          <w:rFonts w:ascii="Times New Roman" w:hAnsi="Times New Roman"/>
          <w:sz w:val="28"/>
          <w:szCs w:val="28"/>
        </w:rPr>
        <w:t xml:space="preserve"> còn l</w:t>
      </w:r>
      <w:r>
        <w:rPr>
          <w:rFonts w:ascii="Times New Roman" w:hAnsi="Times New Roman"/>
          <w:sz w:val="28"/>
          <w:szCs w:val="28"/>
        </w:rPr>
        <w:t>ạ</w:t>
      </w:r>
      <w:r>
        <w:rPr>
          <w:rFonts w:ascii="Times New Roman" w:hAnsi="Times New Roman"/>
          <w:sz w:val="28"/>
          <w:szCs w:val="28"/>
        </w:rPr>
        <w:t>i  67.844.671.067 đ</w:t>
      </w:r>
      <w:r>
        <w:rPr>
          <w:rFonts w:ascii="Times New Roman" w:hAnsi="Times New Roman"/>
          <w:sz w:val="28"/>
          <w:szCs w:val="28"/>
        </w:rPr>
        <w:t>ồ</w:t>
      </w:r>
      <w:r>
        <w:rPr>
          <w:rFonts w:ascii="Times New Roman" w:hAnsi="Times New Roman"/>
          <w:sz w:val="28"/>
          <w:szCs w:val="28"/>
        </w:rPr>
        <w:t>ng.</w:t>
      </w:r>
    </w:p>
    <w:p w:rsidR="00523A36" w:rsidRDefault="001C1178" w:rsidP="008C7608">
      <w:pPr>
        <w:spacing w:line="320" w:lineRule="exact"/>
        <w:ind w:firstLine="567"/>
        <w:jc w:val="both"/>
        <w:rPr>
          <w:b/>
          <w:bCs/>
        </w:rPr>
      </w:pPr>
      <w:r>
        <w:rPr>
          <w:b/>
          <w:bCs/>
        </w:rPr>
        <w:t>* Tài sản kết cấu hạ tầng cấp nước sạch do Nhà nước đầu tư, quản lý</w:t>
      </w:r>
      <w:r>
        <w:rPr>
          <w:b/>
          <w:bCs/>
        </w:rPr>
        <w:t>.</w:t>
      </w:r>
    </w:p>
    <w:p w:rsidR="00523A36" w:rsidRDefault="001C1178" w:rsidP="008C7608">
      <w:pPr>
        <w:spacing w:line="320" w:lineRule="exact"/>
        <w:ind w:firstLine="567"/>
        <w:jc w:val="both"/>
      </w:pPr>
      <w:r>
        <w:t>- Công trình cấp nước sạch nông thôn tập trung (công trình khai thác nước)</w:t>
      </w:r>
    </w:p>
    <w:p w:rsidR="00523A36" w:rsidRDefault="001C1178" w:rsidP="008C7608">
      <w:pPr>
        <w:spacing w:line="320" w:lineRule="exact"/>
        <w:ind w:firstLine="567"/>
        <w:jc w:val="both"/>
      </w:pPr>
      <w:r>
        <w:t>+ 28 công trình với tổng nguyên giá 26.411.040.000 đồng, giá trị còn lại  241.664.132 đồng.</w:t>
      </w:r>
    </w:p>
    <w:p w:rsidR="00523A36" w:rsidRDefault="001C1178" w:rsidP="008C7608">
      <w:pPr>
        <w:spacing w:line="320" w:lineRule="exact"/>
        <w:ind w:firstLine="567"/>
        <w:jc w:val="both"/>
      </w:pPr>
      <w:r>
        <w:t>+ Mạng lưới cung cấp đường ống nước sạch với tổng chiều dài 44,85 km; 325 hộ và 01 tổ chức sử dụng.</w:t>
      </w:r>
    </w:p>
    <w:p w:rsidR="00523A36" w:rsidRDefault="001C1178" w:rsidP="008C7608">
      <w:pPr>
        <w:spacing w:line="320" w:lineRule="exact"/>
        <w:ind w:firstLine="567"/>
        <w:jc w:val="both"/>
        <w:rPr>
          <w:b/>
          <w:bCs/>
        </w:rPr>
      </w:pPr>
      <w:r>
        <w:rPr>
          <w:b/>
          <w:bCs/>
        </w:rPr>
        <w:t>* Tài sản kết cấu hạ tầng thủy lợi do nhà nước đầu tư, quản lý.</w:t>
      </w:r>
    </w:p>
    <w:p w:rsidR="00523A36" w:rsidRDefault="001C1178" w:rsidP="008C7608">
      <w:pPr>
        <w:spacing w:line="320" w:lineRule="exact"/>
        <w:ind w:firstLine="567"/>
        <w:jc w:val="both"/>
      </w:pPr>
      <w:r>
        <w:t xml:space="preserve">Hệ thống dẫn nước, chyển nước gồm 49 tuyến, tổng chiều dài 84,49 km; tổng nguyên giá 60.037 </w:t>
      </w:r>
      <w:r>
        <w:t>triệu đồng, Giá trị còn lại 302 triệu đồng.</w:t>
      </w:r>
    </w:p>
    <w:p w:rsidR="00523A36" w:rsidRDefault="001C1178" w:rsidP="008C7608">
      <w:pPr>
        <w:spacing w:line="320" w:lineRule="exact"/>
        <w:ind w:firstLine="567"/>
        <w:jc w:val="both"/>
        <w:rPr>
          <w:b/>
          <w:bCs/>
        </w:rPr>
      </w:pPr>
      <w:r>
        <w:rPr>
          <w:b/>
          <w:bCs/>
        </w:rPr>
        <w:t>* Tài sản kết cấu hạ tầng đường bộ do Nhà nước đầu tư, quản lý.</w:t>
      </w:r>
    </w:p>
    <w:p w:rsidR="00523A36" w:rsidRDefault="001C1178" w:rsidP="008C7608">
      <w:pPr>
        <w:spacing w:line="320" w:lineRule="exact"/>
        <w:ind w:firstLine="567"/>
        <w:jc w:val="both"/>
      </w:pPr>
      <w:r>
        <w:t>- Đường và các công trình phụ trợ gắn liền với đường, tài sản, thiết bị chuyên dùng phục vụ riêng biệt cho đường bộ với tổng nguyên giá  37.272.092.</w:t>
      </w:r>
      <w:r>
        <w:t>627 đồng, giá trị còn lại 32.858.613.032 đồng, giá trị đầu tư nâng cấp mở rộng cải tại  39.231.794 đồng</w:t>
      </w:r>
    </w:p>
    <w:p w:rsidR="00523A36" w:rsidRDefault="001C1178" w:rsidP="008C7608">
      <w:pPr>
        <w:spacing w:line="320" w:lineRule="exact"/>
        <w:ind w:firstLine="567"/>
        <w:jc w:val="both"/>
      </w:pPr>
      <w:r>
        <w:t>- Cầu đường bộ và các công trình phụ trợ cầu đường bộ gồm có 5 cái, với tổng 288,2 mét dài.</w:t>
      </w:r>
    </w:p>
    <w:p w:rsidR="00523A36" w:rsidRDefault="001C1178" w:rsidP="008C7608">
      <w:pPr>
        <w:spacing w:line="320" w:lineRule="exact"/>
        <w:ind w:firstLine="567"/>
        <w:jc w:val="both"/>
        <w:rPr>
          <w:b/>
          <w:bCs/>
        </w:rPr>
      </w:pPr>
      <w:r>
        <w:rPr>
          <w:b/>
          <w:bCs/>
        </w:rPr>
        <w:t xml:space="preserve">* Tài sản cố định tại các trạm y tế (trừ đất, nhà cửa): Đối </w:t>
      </w:r>
      <w:r>
        <w:rPr>
          <w:b/>
          <w:bCs/>
        </w:rPr>
        <w:t>với tài sản là máy móc thiết bị.</w:t>
      </w:r>
    </w:p>
    <w:p w:rsidR="00523A36" w:rsidRDefault="001C1178" w:rsidP="008C7608">
      <w:pPr>
        <w:spacing w:line="320" w:lineRule="exact"/>
        <w:ind w:firstLine="567"/>
        <w:jc w:val="both"/>
      </w:pPr>
      <w:r>
        <w:t>- Trạm y tế Lùng Phình (cũ) Tổng nguyên giá 145.473.775 đồng, giá trị còn lại 24.194.265 đồng.</w:t>
      </w:r>
    </w:p>
    <w:p w:rsidR="00523A36" w:rsidRDefault="001C1178" w:rsidP="008C7608">
      <w:pPr>
        <w:spacing w:line="320" w:lineRule="exact"/>
        <w:ind w:firstLine="567"/>
        <w:jc w:val="both"/>
      </w:pPr>
      <w:r>
        <w:t>- Trạm y tế Tả Van Chư (cũ) Tổng nguyên giá 139.373.775 đồng, giá trị còn lại 50.294.265 đồng.</w:t>
      </w:r>
    </w:p>
    <w:p w:rsidR="00523A36" w:rsidRDefault="001C1178" w:rsidP="008C7608">
      <w:pPr>
        <w:spacing w:line="320" w:lineRule="exact"/>
        <w:ind w:firstLine="567"/>
        <w:jc w:val="both"/>
      </w:pPr>
      <w:r>
        <w:t>- Trạm y tế Lùng Thẩn (cũ) Tổng n</w:t>
      </w:r>
      <w:r>
        <w:t>guyên giá 85.315.275 đồng, giá trị còn lại 0 đồng.</w:t>
      </w:r>
    </w:p>
    <w:p w:rsidR="00523A36" w:rsidRDefault="001C1178" w:rsidP="008C7608">
      <w:pPr>
        <w:spacing w:line="320" w:lineRule="exact"/>
        <w:ind w:firstLine="567"/>
        <w:jc w:val="both"/>
        <w:rPr>
          <w:spacing w:val="-8"/>
        </w:rPr>
      </w:pPr>
      <w:r>
        <w:t xml:space="preserve">- UBND xã đã chỉ đạo các cơ quan, đơn vị thực hiện nghiêm Luật Quản lý, sử dụng tài sản công và các văn bản hiện hành; chỉ đạo các phòng, ban chuyên môn liên quan thực hiện kiểm kê, theo dõi, quản lý, bàn </w:t>
      </w:r>
      <w:r>
        <w:t>giao chi tiết, cụ thể toàn bộ tài sản công trong đơn vị. Đồng thời UBND xã đã chủ động đối chiếu, rà soát, đưa ra phương án xử lý, bàn giao tài sản tại địa bàn xã.  </w:t>
      </w:r>
    </w:p>
    <w:p w:rsidR="00523A36" w:rsidRDefault="001C1178" w:rsidP="008C7608">
      <w:pPr>
        <w:spacing w:line="320" w:lineRule="exact"/>
        <w:ind w:left="17" w:firstLine="719"/>
        <w:jc w:val="both"/>
        <w:rPr>
          <w:b/>
          <w:bCs/>
          <w:i/>
          <w:iCs/>
        </w:rPr>
      </w:pPr>
      <w:r>
        <w:t>Tài sản được quản lý thống nhất, có sự phân công, phân cấp rõ thẩm quyền cũng như trách nhiệm của từng cơ quan, đơn vị, cá nhân. </w:t>
      </w:r>
    </w:p>
    <w:p w:rsidR="00523A36" w:rsidRDefault="001C1178" w:rsidP="008C7608">
      <w:pPr>
        <w:spacing w:line="320" w:lineRule="exact"/>
        <w:ind w:left="15" w:firstLine="719"/>
        <w:jc w:val="both"/>
      </w:pPr>
      <w:r>
        <w:rPr>
          <w:b/>
          <w:bCs/>
          <w:i/>
          <w:iCs/>
        </w:rPr>
        <w:t>6.3. Kết quả thực hiện cơ chế tự chủ tài chính tại các đơn vị sự nghiệp công lập </w:t>
      </w:r>
    </w:p>
    <w:p w:rsidR="00523A36" w:rsidRDefault="001C1178" w:rsidP="008C7608">
      <w:pPr>
        <w:spacing w:line="320" w:lineRule="exact"/>
        <w:ind w:left="15" w:firstLine="719"/>
        <w:jc w:val="both"/>
      </w:pPr>
      <w:r>
        <w:lastRenderedPageBreak/>
        <w:t>Giao quyền tự chủ, tự chịu trách nhiệm về tà</w:t>
      </w:r>
      <w:r>
        <w:t>i chính năm 2025 cho 17 đơn vị sự nghiệp công lập trên địa bàn huyện theo quy định tại Nghị định số 60/2021/NĐ CP ngày 21/6/2021 của Chính phủ quy định cơ chế tự chủ tài chính của đơn vị sự  nghiệp công lập</w:t>
      </w:r>
    </w:p>
    <w:p w:rsidR="00523A36" w:rsidRDefault="001C1178" w:rsidP="008C7608">
      <w:pPr>
        <w:spacing w:line="320" w:lineRule="exact"/>
        <w:ind w:left="737" w:firstLine="719"/>
        <w:jc w:val="both"/>
        <w:rPr>
          <w:lang w:val="sv-SE"/>
        </w:rPr>
      </w:pPr>
      <w:r>
        <w:rPr>
          <w:b/>
          <w:bCs/>
          <w:lang w:val="sv-SE"/>
        </w:rPr>
        <w:t>7. Xây dựng và phát triển chính quyền điện tử, ch</w:t>
      </w:r>
      <w:r>
        <w:rPr>
          <w:b/>
          <w:bCs/>
          <w:lang w:val="sv-SE"/>
        </w:rPr>
        <w:t>ính quyền số </w:t>
      </w:r>
    </w:p>
    <w:p w:rsidR="00523A36" w:rsidRDefault="001C1178" w:rsidP="008C7608">
      <w:pPr>
        <w:spacing w:line="320" w:lineRule="exact"/>
        <w:ind w:firstLine="719"/>
        <w:jc w:val="both"/>
        <w:rPr>
          <w:b/>
          <w:bCs/>
          <w:i/>
          <w:iCs/>
          <w:lang w:val="sv-SE"/>
        </w:rPr>
      </w:pPr>
      <w:r>
        <w:rPr>
          <w:b/>
          <w:bCs/>
          <w:i/>
          <w:iCs/>
          <w:lang w:val="sv-SE"/>
        </w:rPr>
        <w:t>7.1</w:t>
      </w:r>
      <w:r w:rsidR="008C7608">
        <w:rPr>
          <w:b/>
          <w:bCs/>
          <w:i/>
          <w:iCs/>
          <w:lang w:val="sv-SE"/>
        </w:rPr>
        <w:t>.</w:t>
      </w:r>
      <w:r>
        <w:rPr>
          <w:b/>
          <w:bCs/>
          <w:i/>
          <w:iCs/>
          <w:lang w:val="sv-SE"/>
        </w:rPr>
        <w:t xml:space="preserve"> Kết quả hoàn thiện thể chế phục vụ xây dựng, phát triển Chính quyền  điện tử, Chính quyền số ở địa phương</w:t>
      </w:r>
    </w:p>
    <w:p w:rsidR="00523A36" w:rsidRDefault="001C1178" w:rsidP="008C7608">
      <w:pPr>
        <w:spacing w:line="320" w:lineRule="exact"/>
        <w:ind w:firstLine="719"/>
        <w:jc w:val="both"/>
        <w:rPr>
          <w:lang w:val="sv-SE"/>
        </w:rPr>
      </w:pPr>
      <w:r>
        <w:t xml:space="preserve">Đảng ủy xã ban hành Kế hoạch số 21/KH-Đu ngày 06/9/2025 về tuyên  truyền Nghị quyết số 57-NQ/TW ngày 22/12/2024 của Bộ Chính trị về </w:t>
      </w:r>
      <w:r>
        <w:t>đột phá phát  triển khoa học, công nghệ, đổi mới sáng tạo và chuyển đổi số quốc gia; Quyết định số 03/QĐ-ĐU ngày 15 tháng 7 năm 2025 về việc thành lâp Ban chỉ đạo về phát  triển khoa học, công nghệ, đổi mới sáng tạo, chuyển đổi số và Đề án 06; Quyết định s</w:t>
      </w:r>
      <w:r>
        <w:t>ố 45/QĐ-ĐU ngày 15/7/2025 ban hành Quy chế làm việc của Ban chỉ đạo Ban chỉ  đạo phát triển khoa học công nghệ, đối mới sáng tạo, chuyển đổi số và Đề án 06. </w:t>
      </w:r>
      <w:r>
        <w:rPr>
          <w:b/>
          <w:bCs/>
          <w:i/>
          <w:iCs/>
          <w:lang w:val="sv-SE"/>
        </w:rPr>
        <w:t> </w:t>
      </w:r>
    </w:p>
    <w:p w:rsidR="00523A36" w:rsidRDefault="001C1178" w:rsidP="008C7608">
      <w:pPr>
        <w:spacing w:line="320" w:lineRule="exact"/>
        <w:ind w:left="588" w:firstLine="719"/>
        <w:jc w:val="both"/>
        <w:rPr>
          <w:lang w:val="sv-SE"/>
        </w:rPr>
      </w:pPr>
      <w:r>
        <w:rPr>
          <w:b/>
          <w:bCs/>
          <w:i/>
          <w:iCs/>
          <w:lang w:val="sv-SE"/>
        </w:rPr>
        <w:t>7.2</w:t>
      </w:r>
      <w:r w:rsidR="008C7608">
        <w:rPr>
          <w:b/>
          <w:bCs/>
          <w:i/>
          <w:iCs/>
          <w:lang w:val="sv-SE"/>
        </w:rPr>
        <w:t>.</w:t>
      </w:r>
      <w:r>
        <w:rPr>
          <w:b/>
          <w:bCs/>
          <w:i/>
          <w:iCs/>
          <w:lang w:val="sv-SE"/>
        </w:rPr>
        <w:t xml:space="preserve"> Kết quả xây dựng, phát triển hạ tầng kỹ thuật </w:t>
      </w:r>
    </w:p>
    <w:p w:rsidR="00523A36" w:rsidRDefault="001C1178" w:rsidP="008C7608">
      <w:pPr>
        <w:spacing w:line="320" w:lineRule="exact"/>
        <w:ind w:left="7" w:firstLine="719"/>
        <w:jc w:val="both"/>
        <w:rPr>
          <w:lang w:val="sv-SE"/>
        </w:rPr>
      </w:pPr>
      <w:r>
        <w:rPr>
          <w:color w:val="000000"/>
          <w:lang w:val="sv-SE"/>
        </w:rPr>
        <w:t>Hệ thống hạ tầng số được địa phương quan tâm đầu tư, trang thiết bị CNTT tại  cơ quan đảng, chính quyền đảm bảo an toàn thông tin theo cấp độ đã được phê duyệt,  ngoài việc kết nối mạng LAN đến 100% máy tính của từng cán bộ, công chức thì còn có các điểm p</w:t>
      </w:r>
      <w:r>
        <w:rPr>
          <w:color w:val="000000"/>
          <w:lang w:val="sv-SE"/>
        </w:rPr>
        <w:t>hát Wifi miễn phí cho người dân tra cứu TTHC và truy cập các  ứng dụng khác. Đối với hệ thống truyền hình trực tuyến, hiện địa phương đã sử dụng truyền hình trực tuyến cầu cứng có kết nối từ trung ương đến địa phương hoạt động ổn định, thông suốt. Đồng thờ</w:t>
      </w:r>
      <w:r>
        <w:rPr>
          <w:color w:val="000000"/>
          <w:lang w:val="sv-SE"/>
        </w:rPr>
        <w:t>i UBND xã đã lắp đặt 01 màn hình Les tại hội  trường UBND xã để thực hiện các hội nghị. Tại trung tâm hành chính công, cơ sở  hạ tầng, cơ sở vật chất được bố trí đảm bảo, có đẩy đủ máy tính, máy in, máy scan phục vụ cho việc tiếp nhận hồ sơ và trả kết quả;</w:t>
      </w:r>
      <w:r>
        <w:rPr>
          <w:color w:val="000000"/>
          <w:lang w:val="sv-SE"/>
        </w:rPr>
        <w:t xml:space="preserve"> mạng nội bộ hoạt động ổn định. Hệ thống camera được lắp đặt để giám sát hoạt động tiếp công dân và giải quyết  thủ tục hành chính của cán bộ, công chức.  </w:t>
      </w:r>
    </w:p>
    <w:p w:rsidR="00523A36" w:rsidRDefault="001C1178" w:rsidP="008C7608">
      <w:pPr>
        <w:spacing w:line="320" w:lineRule="exact"/>
        <w:ind w:left="588" w:firstLine="719"/>
        <w:jc w:val="both"/>
        <w:rPr>
          <w:lang w:val="sv-SE"/>
        </w:rPr>
      </w:pPr>
      <w:r>
        <w:rPr>
          <w:b/>
          <w:bCs/>
          <w:i/>
          <w:iCs/>
          <w:color w:val="000000"/>
          <w:lang w:val="sv-SE"/>
        </w:rPr>
        <w:t>7.3</w:t>
      </w:r>
      <w:r w:rsidR="008C7608">
        <w:rPr>
          <w:b/>
          <w:bCs/>
          <w:i/>
          <w:iCs/>
          <w:color w:val="000000"/>
          <w:lang w:val="sv-SE"/>
        </w:rPr>
        <w:t>.</w:t>
      </w:r>
      <w:r>
        <w:rPr>
          <w:b/>
          <w:bCs/>
          <w:i/>
          <w:iCs/>
          <w:color w:val="000000"/>
          <w:lang w:val="sv-SE"/>
        </w:rPr>
        <w:t xml:space="preserve"> Kết quả xây dựng, phát triển dữ liệu</w:t>
      </w:r>
    </w:p>
    <w:p w:rsidR="00523A36" w:rsidRDefault="001C1178" w:rsidP="008C7608">
      <w:pPr>
        <w:spacing w:line="320" w:lineRule="exact"/>
        <w:ind w:firstLine="719"/>
        <w:jc w:val="both"/>
        <w:rPr>
          <w:lang w:val="sv-SE"/>
        </w:rPr>
      </w:pPr>
      <w:r>
        <w:rPr>
          <w:color w:val="000000"/>
          <w:lang w:val="sv-SE"/>
        </w:rPr>
        <w:t>100% số văn bản trao đổi dưới dạng điện tử (trừ văn bản mật</w:t>
      </w:r>
      <w:r>
        <w:rPr>
          <w:color w:val="000000"/>
          <w:lang w:val="sv-SE"/>
        </w:rPr>
        <w:t>) được trao đổi  với các cơ quan nhà nước trên phần mềm quản lý văn bản và hồ sơ công việc; ứng dụng chữ ký số chuyên dùng; tỷ lệ văn bản trao đổi dưới dạng điện tử sử dụng chữ  ký số tại UBND xã đạt tỷ lệ 100% (trừ văn bản không được gửi nhận qua môi  trư</w:t>
      </w:r>
      <w:r>
        <w:rPr>
          <w:color w:val="000000"/>
          <w:lang w:val="sv-SE"/>
        </w:rPr>
        <w:t>ờng mạng); UBND xã duy trì ứng dụng phần mềm QLVB&amp;HSVC.  </w:t>
      </w:r>
    </w:p>
    <w:p w:rsidR="00523A36" w:rsidRDefault="001C1178" w:rsidP="008C7608">
      <w:pPr>
        <w:spacing w:line="320" w:lineRule="exact"/>
        <w:ind w:firstLine="719"/>
        <w:jc w:val="both"/>
        <w:rPr>
          <w:lang w:val="sv-SE"/>
        </w:rPr>
      </w:pPr>
      <w:r>
        <w:rPr>
          <w:b/>
          <w:bCs/>
          <w:i/>
          <w:iCs/>
          <w:color w:val="000000"/>
          <w:lang w:val="sv-SE"/>
        </w:rPr>
        <w:t>7.4</w:t>
      </w:r>
      <w:r w:rsidR="008C7608">
        <w:rPr>
          <w:b/>
          <w:bCs/>
          <w:i/>
          <w:iCs/>
          <w:color w:val="000000"/>
          <w:lang w:val="sv-SE"/>
        </w:rPr>
        <w:t>.</w:t>
      </w:r>
      <w:r>
        <w:rPr>
          <w:b/>
          <w:bCs/>
          <w:i/>
          <w:iCs/>
          <w:color w:val="000000"/>
          <w:lang w:val="sv-SE"/>
        </w:rPr>
        <w:t xml:space="preserve"> Kết quả xây dựng, phát triển ứng dụng, dịch vụ phục vụ người dân, doanh nghiệp </w:t>
      </w:r>
    </w:p>
    <w:p w:rsidR="00523A36" w:rsidRDefault="001C1178" w:rsidP="008C7608">
      <w:pPr>
        <w:spacing w:line="320" w:lineRule="exact"/>
        <w:ind w:left="10" w:firstLine="719"/>
        <w:jc w:val="both"/>
        <w:rPr>
          <w:lang w:val="sv-SE"/>
        </w:rPr>
      </w:pPr>
      <w:r>
        <w:rPr>
          <w:color w:val="000000"/>
          <w:lang w:val="sv-SE"/>
        </w:rPr>
        <w:t>Việc thực hiện gửi, nhận và trả kết quả giải quyết thủ tục hành chính qua dịch vụ bưu chính được UBND xã triển kha</w:t>
      </w:r>
      <w:r>
        <w:rPr>
          <w:color w:val="000000"/>
          <w:lang w:val="sv-SE"/>
        </w:rPr>
        <w:t>i, tuyên truyền đến người dân và thực hiện theo quy định.  </w:t>
      </w:r>
    </w:p>
    <w:p w:rsidR="00523A36" w:rsidRDefault="001C1178" w:rsidP="008C7608">
      <w:pPr>
        <w:spacing w:line="320" w:lineRule="exact"/>
        <w:ind w:left="9" w:firstLine="719"/>
        <w:jc w:val="both"/>
        <w:rPr>
          <w:b/>
          <w:bCs/>
          <w:i/>
          <w:iCs/>
          <w:color w:val="000000"/>
          <w:lang w:val="sv-SE"/>
        </w:rPr>
      </w:pPr>
      <w:r>
        <w:rPr>
          <w:b/>
          <w:bCs/>
          <w:i/>
          <w:iCs/>
          <w:color w:val="000000"/>
          <w:lang w:val="sv-SE"/>
        </w:rPr>
        <w:t>7.5</w:t>
      </w:r>
      <w:r w:rsidR="008C7608">
        <w:rPr>
          <w:b/>
          <w:bCs/>
          <w:i/>
          <w:iCs/>
          <w:color w:val="000000"/>
          <w:lang w:val="sv-SE"/>
        </w:rPr>
        <w:t>.</w:t>
      </w:r>
      <w:r>
        <w:rPr>
          <w:b/>
          <w:bCs/>
          <w:i/>
          <w:iCs/>
          <w:color w:val="000000"/>
          <w:lang w:val="sv-SE"/>
        </w:rPr>
        <w:t xml:space="preserve"> Kết quả cung cấp dịch vụ công trực tuyến mức độ 3 và 4 </w:t>
      </w:r>
    </w:p>
    <w:p w:rsidR="00523A36" w:rsidRDefault="001C1178" w:rsidP="008C7608">
      <w:pPr>
        <w:spacing w:line="320" w:lineRule="exact"/>
        <w:ind w:left="9" w:firstLine="719"/>
        <w:jc w:val="both"/>
        <w:rPr>
          <w:lang w:val="sv-SE"/>
        </w:rPr>
      </w:pPr>
      <w:r>
        <w:rPr>
          <w:lang w:val="sv-SE"/>
        </w:rPr>
        <w:t>100% TTHC dịch vụ công trực tuyến mức độ 3, mức độ 4 được triển khai thực  hiện theo đúng quy định. TTHC cung cấp dịch vụ công trực tuy</w:t>
      </w:r>
      <w:r>
        <w:rPr>
          <w:lang w:val="sv-SE"/>
        </w:rPr>
        <w:t xml:space="preserve">ến toàn trình là 95 thủ tục; TTHC cung cấp dịch vụ công trực tuyến một phần 304 thủ </w:t>
      </w:r>
      <w:r>
        <w:rPr>
          <w:lang w:val="sv-SE"/>
        </w:rPr>
        <w:lastRenderedPageBreak/>
        <w:t xml:space="preserve">tục; TTHC chưa được cung cấp dịch vụ công là 0 thủ tục. Tỷ lệ hồ sơ TTHC có phát sinh hồ sơ được xử lý trực tuyến mức độ 3: đạt 100%; mức độ 4 đạt 100 </w:t>
      </w:r>
    </w:p>
    <w:p w:rsidR="00523A36" w:rsidRDefault="001C1178" w:rsidP="008C7608">
      <w:pPr>
        <w:spacing w:line="320" w:lineRule="exact"/>
        <w:ind w:left="9" w:firstLine="719"/>
        <w:jc w:val="both"/>
        <w:rPr>
          <w:b/>
          <w:bCs/>
          <w:i/>
          <w:iCs/>
          <w:lang w:val="sv-SE"/>
        </w:rPr>
      </w:pPr>
      <w:r>
        <w:rPr>
          <w:b/>
          <w:bCs/>
          <w:i/>
          <w:iCs/>
          <w:lang w:val="sv-SE"/>
        </w:rPr>
        <w:t>7.6</w:t>
      </w:r>
      <w:r w:rsidR="008C7608">
        <w:rPr>
          <w:b/>
          <w:bCs/>
          <w:i/>
          <w:iCs/>
          <w:lang w:val="sv-SE"/>
        </w:rPr>
        <w:t>.</w:t>
      </w:r>
      <w:r>
        <w:rPr>
          <w:b/>
          <w:bCs/>
          <w:i/>
          <w:iCs/>
          <w:lang w:val="sv-SE"/>
        </w:rPr>
        <w:t xml:space="preserve"> Về áp dụng ISO t</w:t>
      </w:r>
      <w:r>
        <w:rPr>
          <w:b/>
          <w:bCs/>
          <w:i/>
          <w:iCs/>
          <w:lang w:val="sv-SE"/>
        </w:rPr>
        <w:t xml:space="preserve">rong hoạt động của cơ quan hành chính trên địa bàn xã </w:t>
      </w:r>
    </w:p>
    <w:p w:rsidR="00523A36" w:rsidRDefault="001C1178" w:rsidP="008C7608">
      <w:pPr>
        <w:spacing w:line="320" w:lineRule="exact"/>
        <w:ind w:left="9" w:firstLine="719"/>
        <w:jc w:val="both"/>
        <w:rPr>
          <w:lang w:val="sv-SE"/>
        </w:rPr>
      </w:pPr>
      <w:r>
        <w:rPr>
          <w:lang w:val="sv-SE"/>
        </w:rPr>
        <w:t>UBND xã tiếp tục chỉ đạo các phòng chuyên môn thực hiện các nhiệm vụ về duy trì, cải tiến hệ thống ISO theo quy định. </w:t>
      </w:r>
    </w:p>
    <w:p w:rsidR="00523A36" w:rsidRDefault="001C1178" w:rsidP="008C7608">
      <w:pPr>
        <w:spacing w:line="320" w:lineRule="exact"/>
        <w:ind w:firstLine="719"/>
        <w:jc w:val="both"/>
        <w:rPr>
          <w:b/>
          <w:bCs/>
        </w:rPr>
      </w:pPr>
      <w:r>
        <w:rPr>
          <w:b/>
          <w:bCs/>
          <w:color w:val="000000"/>
        </w:rPr>
        <w:t>II</w:t>
      </w:r>
      <w:r>
        <w:rPr>
          <w:b/>
          <w:bCs/>
        </w:rPr>
        <w:t>. KẾT QUẢ THỰC HIỆN CHUYỂN ĐỔI SỐ</w:t>
      </w:r>
    </w:p>
    <w:p w:rsidR="00523A36" w:rsidRDefault="001C1178" w:rsidP="008C7608">
      <w:pPr>
        <w:spacing w:line="320" w:lineRule="exact"/>
        <w:ind w:firstLine="719"/>
        <w:jc w:val="both"/>
        <w:rPr>
          <w:b/>
          <w:bCs/>
        </w:rPr>
      </w:pPr>
      <w:r>
        <w:rPr>
          <w:b/>
          <w:bCs/>
        </w:rPr>
        <w:t>1. Về khoa học công nghệ và đổi mới sáng tạo</w:t>
      </w:r>
    </w:p>
    <w:p w:rsidR="00523A36" w:rsidRDefault="001C1178" w:rsidP="008C7608">
      <w:pPr>
        <w:spacing w:line="320" w:lineRule="exact"/>
        <w:ind w:firstLine="719"/>
        <w:jc w:val="both"/>
        <w:rPr>
          <w:spacing w:val="-2"/>
        </w:rPr>
      </w:pPr>
      <w:r>
        <w:rPr>
          <w:spacing w:val="-2"/>
        </w:rPr>
        <w:t>-</w:t>
      </w:r>
      <w:r>
        <w:rPr>
          <w:spacing w:val="-2"/>
        </w:rPr>
        <w:t xml:space="preserve"> Thường xuyên rà soát hệ thống loa truyền thanh cơ sở hiện nay có 20 thôn,  với 54 cụm loa (trong đó 26 Đài truyền thanh cơ sở ở xã Lùng Phình cũ; và 26 đài truyền thanh thông minh của 2 xã cũ và Lủng Thẩn và Tả Van Chư cũ). </w:t>
      </w:r>
    </w:p>
    <w:p w:rsidR="00523A36" w:rsidRDefault="001C1178" w:rsidP="008C7608">
      <w:pPr>
        <w:spacing w:line="320" w:lineRule="exact"/>
        <w:ind w:firstLine="709"/>
        <w:jc w:val="both"/>
      </w:pPr>
      <w:r>
        <w:t>- Tổ chức khai thác dữ liệu củ</w:t>
      </w:r>
      <w:r>
        <w:t>a 3 trạm đo mưa tự động ( đặt tại trụ sở 3 xã cũ Lùng Phình, Tả Van Chư, Lùng Thẩn) để lấy các thông tin về lượng mưa, nhiệt độ, hướng gió, tốc độ gió...</w:t>
      </w:r>
    </w:p>
    <w:p w:rsidR="00523A36" w:rsidRDefault="001C1178" w:rsidP="008C7608">
      <w:pPr>
        <w:spacing w:line="320" w:lineRule="exact"/>
        <w:ind w:firstLine="709"/>
        <w:jc w:val="both"/>
        <w:rPr>
          <w:spacing w:val="-2"/>
        </w:rPr>
      </w:pPr>
      <w:r>
        <w:rPr>
          <w:spacing w:val="-2"/>
        </w:rPr>
        <w:t>- Hướng dẫn doanh nghiệp xây dựng nhãn hiệu ở trong nước cho sản phẩm chủ lực, sản phẩm đặc thù, có lợ</w:t>
      </w:r>
      <w:r>
        <w:rPr>
          <w:spacing w:val="-2"/>
        </w:rPr>
        <w:t>i thế, sản phẩm làng nghề và quảng bá và đưa các sản phẩm OCOP lên sàn thương mại điện tử (3/3 sản phẩm) đạt tỷ lệ 100%.</w:t>
      </w:r>
    </w:p>
    <w:p w:rsidR="00523A36" w:rsidRDefault="001C1178" w:rsidP="008C7608">
      <w:pPr>
        <w:spacing w:line="320" w:lineRule="exact"/>
        <w:ind w:firstLine="709"/>
        <w:jc w:val="both"/>
      </w:pPr>
      <w:r>
        <w:t>- Sử dụng có hiệu quả Camera an ninh góp phần đảm bảo an ninh trật tự trên địa bàn xã.</w:t>
      </w:r>
    </w:p>
    <w:p w:rsidR="00523A36" w:rsidRDefault="001C1178" w:rsidP="008C7608">
      <w:pPr>
        <w:spacing w:line="320" w:lineRule="exact"/>
        <w:ind w:firstLine="709"/>
        <w:jc w:val="both"/>
        <w:rPr>
          <w:b/>
          <w:bCs/>
        </w:rPr>
      </w:pPr>
      <w:r>
        <w:rPr>
          <w:b/>
          <w:bCs/>
        </w:rPr>
        <w:t>2. Về chuyển đổi số</w:t>
      </w:r>
    </w:p>
    <w:p w:rsidR="00523A36" w:rsidRDefault="001C1178" w:rsidP="008C7608">
      <w:pPr>
        <w:spacing w:line="320" w:lineRule="exact"/>
        <w:ind w:firstLine="709"/>
        <w:jc w:val="both"/>
        <w:rPr>
          <w:b/>
          <w:bCs/>
          <w:i/>
          <w:iCs/>
        </w:rPr>
      </w:pPr>
      <w:r>
        <w:rPr>
          <w:b/>
          <w:bCs/>
          <w:i/>
          <w:iCs/>
        </w:rPr>
        <w:t>2.1. Về hạ tầng và dữ liệu</w:t>
      </w:r>
    </w:p>
    <w:p w:rsidR="00523A36" w:rsidRDefault="001C1178" w:rsidP="008C7608">
      <w:pPr>
        <w:spacing w:line="320" w:lineRule="exact"/>
        <w:ind w:firstLine="709"/>
        <w:jc w:val="both"/>
        <w:rPr>
          <w:spacing w:val="-2"/>
        </w:rPr>
      </w:pPr>
      <w:r>
        <w:rPr>
          <w:spacing w:val="-2"/>
        </w:rPr>
        <w:t>- Hạ tầng viễn thông trên địa bàn xã có 20/20 thôn có sóng di động đạt tỷ lệ 98.6 %. Tuy nhiên 8 thôn không có sóng do ở vùng lõm (Sín Chải; Lả Dì Thàng; Nhiều Cù Ván; Pả Chư Tỷ; Tà Chải; Dì Thào Ván; Lùng Sán; Na Chí Phàng).</w:t>
      </w:r>
    </w:p>
    <w:p w:rsidR="00523A36" w:rsidRDefault="001C1178" w:rsidP="008C7608">
      <w:pPr>
        <w:spacing w:line="320" w:lineRule="exact"/>
        <w:ind w:firstLine="709"/>
        <w:jc w:val="both"/>
      </w:pPr>
      <w:r>
        <w:t>- Có 20/20 thôn có hạ tầng đảm</w:t>
      </w:r>
      <w:r>
        <w:t xml:space="preserve"> bảo cung cấp dịch vụ truy nhập Internet băng rộng cố định.</w:t>
      </w:r>
    </w:p>
    <w:p w:rsidR="00523A36" w:rsidRDefault="001C1178" w:rsidP="008C7608">
      <w:pPr>
        <w:spacing w:line="320" w:lineRule="exact"/>
        <w:ind w:firstLine="709"/>
        <w:jc w:val="both"/>
        <w:rPr>
          <w:b/>
          <w:bCs/>
          <w:i/>
          <w:iCs/>
        </w:rPr>
      </w:pPr>
      <w:r>
        <w:rPr>
          <w:b/>
          <w:bCs/>
          <w:i/>
          <w:iCs/>
        </w:rPr>
        <w:t>2.2. Về chính quyền số</w:t>
      </w:r>
    </w:p>
    <w:p w:rsidR="00523A36" w:rsidRDefault="001C1178" w:rsidP="008C7608">
      <w:pPr>
        <w:spacing w:line="320" w:lineRule="exact"/>
        <w:ind w:firstLine="709"/>
        <w:jc w:val="both"/>
        <w:rPr>
          <w:i/>
          <w:iCs/>
        </w:rPr>
      </w:pPr>
      <w:r>
        <w:rPr>
          <w:i/>
          <w:iCs/>
        </w:rPr>
        <w:t>2.2.1. Tình hình triển khai các kênh thông tin cung cấp cho người dân, doanh nghiệp (cổng thông tin; mạng xã hội Zalo, Facebook,...; chuyên mục hỏi đáp, dịch vụ công trực tu</w:t>
      </w:r>
      <w:r>
        <w:rPr>
          <w:i/>
          <w:iCs/>
        </w:rPr>
        <w:t>yến...)</w:t>
      </w:r>
    </w:p>
    <w:p w:rsidR="00523A36" w:rsidRDefault="001C1178" w:rsidP="008C7608">
      <w:pPr>
        <w:spacing w:line="320" w:lineRule="exact"/>
        <w:ind w:firstLine="709"/>
        <w:jc w:val="both"/>
      </w:pPr>
      <w:r>
        <w:t>- Từ ngày 01/7 đến hết tháng 20/10/2025 Cổng thông tin điện tử xã đã đăng tải trên 60 tin bài.</w:t>
      </w:r>
    </w:p>
    <w:p w:rsidR="00523A36" w:rsidRDefault="001C1178" w:rsidP="008C7608">
      <w:pPr>
        <w:spacing w:line="320" w:lineRule="exact"/>
        <w:ind w:firstLine="709"/>
        <w:jc w:val="both"/>
      </w:pPr>
      <w:r>
        <w:t>- Thường xuyên cập nhập thông tin các hoạt động của xã trên trang fance page của Cổng trời yêu thương và Sắc mận cao nguyên với trên  1.221 lượt người th</w:t>
      </w:r>
      <w:r>
        <w:t xml:space="preserve">eo dõi </w:t>
      </w:r>
      <w:r>
        <w:rPr>
          <w:i/>
          <w:iCs/>
        </w:rPr>
        <w:t xml:space="preserve">(Cổng trời yêu thương 355 lượt; Sắc mận cao nguyên 866 lượt). </w:t>
      </w:r>
      <w:r>
        <w:t>Thống nhất sử dụng trang fance page</w:t>
      </w:r>
      <w:r>
        <w:rPr>
          <w:i/>
          <w:iCs/>
        </w:rPr>
        <w:t xml:space="preserve"> </w:t>
      </w:r>
      <w:r>
        <w:t>Cổng trời yêu thương là trang cung cấp thông tin chính thống của xã.</w:t>
      </w:r>
    </w:p>
    <w:p w:rsidR="00523A36" w:rsidRDefault="001C1178" w:rsidP="008C7608">
      <w:pPr>
        <w:spacing w:line="320" w:lineRule="exact"/>
        <w:ind w:firstLine="709"/>
        <w:jc w:val="both"/>
        <w:rPr>
          <w:i/>
          <w:iCs/>
          <w:spacing w:val="-2"/>
        </w:rPr>
      </w:pPr>
      <w:r>
        <w:rPr>
          <w:i/>
          <w:iCs/>
          <w:spacing w:val="-2"/>
        </w:rPr>
        <w:t>2.2.2. Tình hình triển khai các hệ thống thông tin dùng chung (hệ thống quản lý vă</w:t>
      </w:r>
      <w:r>
        <w:rPr>
          <w:i/>
          <w:iCs/>
          <w:spacing w:val="-2"/>
        </w:rPr>
        <w:t>n bản và điều hành; hệ thống báo cáo; hệ thống quản lý hồ sơ cán bộ, công chức, viên chức;... ); các hệ thống thông tin dùng riêng, chuyên ngành khác</w:t>
      </w:r>
    </w:p>
    <w:p w:rsidR="00523A36" w:rsidRDefault="001C1178" w:rsidP="008C7608">
      <w:pPr>
        <w:spacing w:line="320" w:lineRule="exact"/>
        <w:ind w:firstLine="709"/>
        <w:jc w:val="both"/>
      </w:pPr>
      <w:r>
        <w:t>- Thường xuyên rà soát và đề nghị Cục Chứng thực số và Bảo mật thông tin, Ban Cơ yếu Chính phủ cấp mới, t</w:t>
      </w:r>
      <w:r>
        <w:t>hay đổi thông tin chứng thư số cho các tổ chức, cá nhân trong xã.</w:t>
      </w:r>
    </w:p>
    <w:p w:rsidR="00523A36" w:rsidRDefault="001C1178" w:rsidP="008C7608">
      <w:pPr>
        <w:spacing w:line="320" w:lineRule="exact"/>
        <w:ind w:firstLine="709"/>
        <w:jc w:val="both"/>
      </w:pPr>
      <w:r>
        <w:t>- Sử dụng có hiệu quả phòng họp không giấy và phần mềm quản lý điều hành công việc của Đảng ủy, UBND xã.</w:t>
      </w:r>
    </w:p>
    <w:p w:rsidR="00523A36" w:rsidRDefault="001C1178" w:rsidP="008C7608">
      <w:pPr>
        <w:spacing w:line="320" w:lineRule="exact"/>
        <w:ind w:firstLine="709"/>
        <w:jc w:val="both"/>
      </w:pPr>
      <w:r>
        <w:lastRenderedPageBreak/>
        <w:t>- Hệ thống quản lý văn bản Ioffice: Hiện nay 100% các cơ quan đơn vị sử dụng chữ ký s</w:t>
      </w:r>
      <w:r>
        <w:t>ố trong điều hành và quản lý công việc.</w:t>
      </w:r>
    </w:p>
    <w:p w:rsidR="00523A36" w:rsidRDefault="001C1178" w:rsidP="008C7608">
      <w:pPr>
        <w:spacing w:line="320" w:lineRule="exact"/>
        <w:ind w:firstLine="709"/>
        <w:jc w:val="both"/>
      </w:pPr>
      <w:r>
        <w:t xml:space="preserve">- Hàng tuần tổng hợp và báo cáo chuyển đổi số tuần trên phần mềm báo cáo của tỉnh. </w:t>
      </w:r>
    </w:p>
    <w:p w:rsidR="00523A36" w:rsidRDefault="001C1178" w:rsidP="008C7608">
      <w:pPr>
        <w:spacing w:line="320" w:lineRule="exact"/>
        <w:ind w:firstLine="709"/>
        <w:jc w:val="both"/>
      </w:pPr>
      <w:r>
        <w:t>- Phần mềm Quản lý cơ sở dữ liệu Đảng viên: đang thực hiện cập nhật thông tin đảng viên trên hệ thống, tính đến thời điểm hiện tại đ</w:t>
      </w:r>
      <w:r>
        <w:t>ã cập nhật  390/684 hồ sơ đảng viên của Đảng bộ, đạt 57 %.</w:t>
      </w:r>
    </w:p>
    <w:p w:rsidR="008C7608" w:rsidRPr="008C7608" w:rsidRDefault="001C1178" w:rsidP="008C7608">
      <w:pPr>
        <w:spacing w:line="320" w:lineRule="exact"/>
        <w:ind w:firstLine="709"/>
        <w:jc w:val="both"/>
        <w:rPr>
          <w:spacing w:val="-6"/>
        </w:rPr>
      </w:pPr>
      <w:r w:rsidRPr="008C7608">
        <w:rPr>
          <w:spacing w:val="-6"/>
        </w:rPr>
        <w:t>- Hệ thống phòng họp không giấy, quản lý cu</w:t>
      </w:r>
      <w:r w:rsidR="008C7608">
        <w:rPr>
          <w:spacing w:val="-6"/>
        </w:rPr>
        <w:t>ộc họp: Đã tổ chức 04 cuộc họp.</w:t>
      </w:r>
    </w:p>
    <w:p w:rsidR="00523A36" w:rsidRDefault="001C1178" w:rsidP="008C7608">
      <w:pPr>
        <w:spacing w:line="320" w:lineRule="exact"/>
        <w:ind w:firstLine="709"/>
        <w:jc w:val="both"/>
        <w:rPr>
          <w:b/>
          <w:bCs/>
          <w:i/>
          <w:iCs/>
        </w:rPr>
      </w:pPr>
      <w:r>
        <w:rPr>
          <w:b/>
          <w:bCs/>
          <w:i/>
          <w:iCs/>
        </w:rPr>
        <w:t>2.2.3. Triển khai dịch vụ công trực tuyến</w:t>
      </w:r>
    </w:p>
    <w:p w:rsidR="00523A36" w:rsidRDefault="001C1178" w:rsidP="008C7608">
      <w:pPr>
        <w:spacing w:line="320" w:lineRule="exact"/>
        <w:ind w:firstLine="709"/>
        <w:jc w:val="both"/>
      </w:pPr>
      <w:r>
        <w:t>- Kết quả thực hiện thủ tục hành chính Tiếp nhận và trả kết thực hiện thủ tục hà</w:t>
      </w:r>
      <w:r>
        <w:t>nh chính trên cổng dịch vụ công, từ ngày 01/7/2025 đến ngày 21/10/2025, đã tiếp nhận 1034 hồ sơ, giải quyết xong 1000 hồ sơ công việc đạt 96,71%. Trong đó:</w:t>
      </w:r>
    </w:p>
    <w:p w:rsidR="00523A36" w:rsidRDefault="001C1178" w:rsidP="008C7608">
      <w:pPr>
        <w:spacing w:line="320" w:lineRule="exact"/>
        <w:ind w:firstLine="720"/>
      </w:pPr>
      <w:r>
        <w:t xml:space="preserve"> + Lĩnh vực hộ tịch (gồm Trích lục hộ tịch, Đăng ký kết hôn, đăng ký khai sinh, đăng ký khai tử…): 3</w:t>
      </w:r>
      <w:r>
        <w:t xml:space="preserve">91 HS: đã giải quyết 391 HS đạt 100% ; trong hạn chưa giải quyết 03 HS bằng 0,86%. </w:t>
      </w:r>
    </w:p>
    <w:p w:rsidR="00523A36" w:rsidRDefault="001C1178" w:rsidP="008C7608">
      <w:pPr>
        <w:spacing w:line="320" w:lineRule="exact"/>
        <w:ind w:firstLine="720"/>
        <w:jc w:val="both"/>
      </w:pPr>
      <w:r>
        <w:t>+ Chứng thực: 487 hồ sơ trong đó đã giải quyết 484 hồ sơ đạt 99.38%; (03 hồ sơ trả lại do không đủ điều kiện giải quyết) bằng 0.61%.</w:t>
      </w:r>
    </w:p>
    <w:p w:rsidR="00523A36" w:rsidRDefault="001C1178" w:rsidP="008C7608">
      <w:pPr>
        <w:spacing w:line="320" w:lineRule="exact"/>
        <w:ind w:firstLine="720"/>
        <w:jc w:val="both"/>
      </w:pPr>
      <w:r>
        <w:t>+ Lĩnh vực đất đai: 59 hồ sơ trong đó đ</w:t>
      </w:r>
      <w:r>
        <w:t xml:space="preserve">ã giải quyết 37 hồ sơ đạt 62,71%; (09 hồ sơ trong hạn chờ giải quyết; 01 hồ sơ quá hạn; 03 hs tạm dừng; 08 hs trả lại do không đủ điều kiện; 02 hs hủy). </w:t>
      </w:r>
    </w:p>
    <w:p w:rsidR="00523A36" w:rsidRPr="008C7608" w:rsidRDefault="001C1178" w:rsidP="008C7608">
      <w:pPr>
        <w:spacing w:line="320" w:lineRule="exact"/>
        <w:ind w:firstLine="720"/>
        <w:jc w:val="both"/>
        <w:rPr>
          <w:spacing w:val="-4"/>
        </w:rPr>
      </w:pPr>
      <w:r w:rsidRPr="008C7608">
        <w:rPr>
          <w:spacing w:val="-4"/>
        </w:rPr>
        <w:t>+ Đăng ký kinh doanh: 36 hồ sơ trong đó đã giải quyết 29 hồ sơ đạt 80,55%; (06 hồ sơ không đủ điều kiệ</w:t>
      </w:r>
      <w:r w:rsidRPr="008C7608">
        <w:rPr>
          <w:spacing w:val="-4"/>
        </w:rPr>
        <w:t>n giải quyết) bằng 16,6%; trong hạn 01 hồ sơ.</w:t>
      </w:r>
    </w:p>
    <w:p w:rsidR="00523A36" w:rsidRDefault="001C1178" w:rsidP="008C7608">
      <w:pPr>
        <w:spacing w:line="320" w:lineRule="exact"/>
        <w:ind w:firstLine="720"/>
      </w:pPr>
      <w:r>
        <w:t>+ Bảo trợ xã hội: 59 hồ sơ trong đó đã giải quyết 59 hồ sơ đạt 98,30%; 01 hồ sơ trả lại do không đủ điều kiện giải quyết).</w:t>
      </w:r>
    </w:p>
    <w:p w:rsidR="00523A36" w:rsidRDefault="001C1178" w:rsidP="008C7608">
      <w:pPr>
        <w:spacing w:line="320" w:lineRule="exact"/>
        <w:ind w:firstLine="709"/>
        <w:jc w:val="both"/>
        <w:rPr>
          <w:b/>
          <w:bCs/>
          <w:i/>
          <w:iCs/>
        </w:rPr>
      </w:pPr>
      <w:r>
        <w:rPr>
          <w:b/>
          <w:bCs/>
          <w:i/>
          <w:iCs/>
        </w:rPr>
        <w:t>2.3. Về kinh tế số và xã hội số</w:t>
      </w:r>
    </w:p>
    <w:p w:rsidR="00523A36" w:rsidRDefault="001C1178" w:rsidP="008C7608">
      <w:pPr>
        <w:spacing w:line="320" w:lineRule="exact"/>
        <w:ind w:firstLine="709"/>
        <w:jc w:val="both"/>
      </w:pPr>
      <w:r>
        <w:t>- Thường xuyên tuyên truyền nâng cao kiến thức, kỹ năng</w:t>
      </w:r>
      <w:r>
        <w:t xml:space="preserve"> về công nghệ số và chuyển đổi số cho người dân trên các loa truyền thanh, trên cổng thông tin điện tử của xã.</w:t>
      </w:r>
    </w:p>
    <w:p w:rsidR="00523A36" w:rsidRDefault="001C1178" w:rsidP="008C7608">
      <w:pPr>
        <w:spacing w:line="320" w:lineRule="exact"/>
        <w:ind w:firstLine="709"/>
        <w:jc w:val="both"/>
      </w:pPr>
      <w:r>
        <w:t>- Kiện toàn lại 20/20 tổ công nghệ số cộng đồng thôn bản với 60 thành viên và đã thành lập đội xung kích xã phục vụ tại Trung tâm hành chính công</w:t>
      </w:r>
      <w:r>
        <w:t xml:space="preserve"> của xã để hỗ trợ cho nhân dân.</w:t>
      </w:r>
    </w:p>
    <w:p w:rsidR="00523A36" w:rsidRDefault="001C1178" w:rsidP="008C7608">
      <w:pPr>
        <w:spacing w:line="320" w:lineRule="exact"/>
        <w:ind w:firstLine="709"/>
        <w:jc w:val="both"/>
      </w:pPr>
      <w:r>
        <w:t>- Tỷ lệ người dân có hồ sơ sức khỏe điện tử trên địa bàn đạt 96,5% (10.766/ 11.154 tổng dân số). Do một số trường hợp đi làm thuê, phần mền sẽ cắt đi (Quản lý theo mã số thẻ bảo hiểm y tế).</w:t>
      </w:r>
    </w:p>
    <w:p w:rsidR="00523A36" w:rsidRDefault="001C1178" w:rsidP="008C7608">
      <w:pPr>
        <w:spacing w:line="320" w:lineRule="exact"/>
        <w:ind w:firstLine="709"/>
        <w:jc w:val="both"/>
      </w:pPr>
      <w:r>
        <w:t>- 100% các đơn vị trường trên địa bàn huyện sử dụng quản lý hồ sơ điện tử bao gồm: giáo án, kế hoạch giảng dạy, sổ đầu bài, sổ chủ nhiệm.</w:t>
      </w:r>
    </w:p>
    <w:p w:rsidR="00523A36" w:rsidRDefault="001C1178" w:rsidP="008C7608">
      <w:pPr>
        <w:spacing w:line="320" w:lineRule="exact"/>
        <w:ind w:firstLine="709"/>
        <w:jc w:val="both"/>
        <w:rPr>
          <w:spacing w:val="-2"/>
        </w:rPr>
      </w:pPr>
      <w:r>
        <w:rPr>
          <w:spacing w:val="-2"/>
        </w:rPr>
        <w:t>Hỗ trợ các hộ sản xuất, hợp tác xã đưa sản phẩm nông sản, hàng hóa OCOP (Cải Kale; Cải Kale s</w:t>
      </w:r>
      <w:r w:rsidR="008C7608">
        <w:rPr>
          <w:spacing w:val="-2"/>
        </w:rPr>
        <w:t>ấ</w:t>
      </w:r>
      <w:r>
        <w:rPr>
          <w:spacing w:val="-2"/>
        </w:rPr>
        <w:t>y lạnh; Mậ</w:t>
      </w:r>
      <w:r w:rsidR="008C7608">
        <w:rPr>
          <w:spacing w:val="-2"/>
        </w:rPr>
        <w:t>n</w:t>
      </w:r>
      <w:r>
        <w:rPr>
          <w:spacing w:val="-2"/>
        </w:rPr>
        <w:t xml:space="preserve"> </w:t>
      </w:r>
      <w:r w:rsidR="008C7608">
        <w:rPr>
          <w:spacing w:val="-2"/>
        </w:rPr>
        <w:t>Tả V</w:t>
      </w:r>
      <w:r>
        <w:rPr>
          <w:spacing w:val="-2"/>
        </w:rPr>
        <w:t>an</w:t>
      </w:r>
      <w:r w:rsidR="008C7608">
        <w:rPr>
          <w:spacing w:val="-2"/>
        </w:rPr>
        <w:t>;</w:t>
      </w:r>
      <w:r>
        <w:rPr>
          <w:spacing w:val="-2"/>
        </w:rPr>
        <w:t xml:space="preserve"> hoa q</w:t>
      </w:r>
      <w:r>
        <w:rPr>
          <w:spacing w:val="-2"/>
        </w:rPr>
        <w:t>uả sạch</w:t>
      </w:r>
      <w:r w:rsidR="008C7608">
        <w:rPr>
          <w:spacing w:val="-2"/>
        </w:rPr>
        <w:t>…)</w:t>
      </w:r>
      <w:r>
        <w:rPr>
          <w:spacing w:val="-2"/>
        </w:rPr>
        <w:t xml:space="preserve"> lên sàn thương mại điện tử. Khuyến khích hộ kinh doanh, thanh niên khởi nghiệp quảng bá, bán hàng qua mạng xã hội (Facebook, Zalo, TikTok).</w:t>
      </w:r>
    </w:p>
    <w:p w:rsidR="00523A36" w:rsidRDefault="001C1178" w:rsidP="008C7608">
      <w:pPr>
        <w:spacing w:line="320" w:lineRule="exact"/>
        <w:ind w:firstLine="709"/>
        <w:jc w:val="both"/>
        <w:rPr>
          <w:spacing w:val="-2"/>
        </w:rPr>
      </w:pPr>
      <w:r>
        <w:rPr>
          <w:spacing w:val="-2"/>
        </w:rPr>
        <w:t>Một số hộ dân làm du lịch cộng đồng đã tạo trang fanpage, kết nối các nền tảng đặt phòng trực tuyến để thu h</w:t>
      </w:r>
      <w:r>
        <w:rPr>
          <w:spacing w:val="-2"/>
        </w:rPr>
        <w:t>út du khách. Ứng dụng Google Maps để quảng bá địa điểm du lịch, homestay và hướng dẫn khách tham quan.</w:t>
      </w:r>
    </w:p>
    <w:p w:rsidR="00523A36" w:rsidRDefault="001C1178" w:rsidP="008C7608">
      <w:pPr>
        <w:spacing w:line="320" w:lineRule="exact"/>
        <w:ind w:firstLine="709"/>
        <w:jc w:val="both"/>
        <w:rPr>
          <w:spacing w:val="-2"/>
        </w:rPr>
      </w:pPr>
      <w:r>
        <w:rPr>
          <w:spacing w:val="-2"/>
        </w:rPr>
        <w:lastRenderedPageBreak/>
        <w:t>Phối hợp với Ngân hàng Chính sách xã hội, Bưu điện, Viettel triển khai mở tài khoản thanh toán cho người dân.</w:t>
      </w:r>
    </w:p>
    <w:p w:rsidR="00523A36" w:rsidRPr="008C7608" w:rsidRDefault="001C1178" w:rsidP="008C7608">
      <w:pPr>
        <w:spacing w:line="320" w:lineRule="exact"/>
        <w:ind w:firstLine="709"/>
        <w:jc w:val="both"/>
      </w:pPr>
      <w:r w:rsidRPr="008C7608">
        <w:t>Tuyên truyền nhân dân hạn chế dùng tiền mặt</w:t>
      </w:r>
      <w:r w:rsidRPr="008C7608">
        <w:t>, từng bước chuyển sang thanh toán qua tài khoản. Thường xuyên tuyên truyền nâng cao kiến thức, kỹ năng về công nghệ số và chuyển đổi số cho người dân trên các loa truyền thanh, trên cổng thông tin điện tử.</w:t>
      </w:r>
    </w:p>
    <w:p w:rsidR="00523A36" w:rsidRDefault="001C1178" w:rsidP="008C7608">
      <w:pPr>
        <w:spacing w:line="320" w:lineRule="exact"/>
        <w:ind w:firstLine="709"/>
        <w:jc w:val="both"/>
        <w:rPr>
          <w:b/>
          <w:bCs/>
        </w:rPr>
      </w:pPr>
      <w:r>
        <w:rPr>
          <w:b/>
          <w:bCs/>
        </w:rPr>
        <w:t>III. NHIỆM VỤ VÀ GIẢI PHÁP TRONG THÁNG 11 NĂM 202</w:t>
      </w:r>
      <w:r>
        <w:rPr>
          <w:b/>
          <w:bCs/>
        </w:rPr>
        <w:t>5</w:t>
      </w:r>
    </w:p>
    <w:p w:rsidR="00523A36" w:rsidRDefault="001C1178" w:rsidP="008C7608">
      <w:pPr>
        <w:spacing w:line="320" w:lineRule="exact"/>
        <w:ind w:firstLine="709"/>
        <w:jc w:val="both"/>
      </w:pPr>
      <w:r>
        <w:t xml:space="preserve">1. Nghiên cứu tham mưu xây dựng kế hoạch thực hiện Nghị quyết số 57-NQ/TW, ngày 22 tháng 12 năm 2024 của Bộ Chính trị về đột phá phát triển khoa học, công nghệ, đổi mới sáng tạo và chuyển đổi số quốc gia. </w:t>
      </w:r>
    </w:p>
    <w:p w:rsidR="00523A36" w:rsidRDefault="001C1178" w:rsidP="008C7608">
      <w:pPr>
        <w:spacing w:line="320" w:lineRule="exact"/>
        <w:ind w:firstLine="709"/>
        <w:jc w:val="both"/>
      </w:pPr>
      <w:r>
        <w:t>2. Tổ chức các hoạt động tuyên truyền để nâng ca</w:t>
      </w:r>
      <w:r>
        <w:t>o nhận thức của người dân và doanh nghiệp về tầm quan trọng của chuyển đổi số và dữ liệu số. Khuyến khích sự tham gia của cộng đồng trong các hoạt động chuyển đổi số, từ đó tạo sự đồng thuận và hỗ trợ từ phía người dân</w:t>
      </w:r>
    </w:p>
    <w:p w:rsidR="00523A36" w:rsidRDefault="001C1178" w:rsidP="008C7608">
      <w:pPr>
        <w:spacing w:line="320" w:lineRule="exact"/>
        <w:ind w:firstLine="709"/>
        <w:jc w:val="both"/>
      </w:pPr>
      <w:r>
        <w:t>3. Tổ chức,  tập huấn nâng cao hiệu q</w:t>
      </w:r>
      <w:r>
        <w:t>uả hoạt động của Tổ Công nghệ số cộng đồng, ưu tiên cho việc hỗ trợ người dân thực hiện dịch vụ công trực tuyến.</w:t>
      </w:r>
    </w:p>
    <w:p w:rsidR="00523A36" w:rsidRDefault="001C1178" w:rsidP="008C7608">
      <w:pPr>
        <w:spacing w:line="320" w:lineRule="exact"/>
        <w:ind w:firstLine="709"/>
        <w:jc w:val="both"/>
      </w:pPr>
      <w:r>
        <w:t>4. Thường xuyên theo dõi, đôn đốc, kiểm tra việc thực hiện ý kiến chỉ đạo của UBND tỉnh, Chủ tịch UBND tỉnh giao; tăng cường công tác lãnh đạo,</w:t>
      </w:r>
      <w:r>
        <w:t xml:space="preserve"> chỉ đạo đối với công tác cải cách hành chính tại Uỷ ban nhân dân xã; thực hiện đầy đủ chế độ thông tin, báo cáo định kỳ về cải cách hành chính theo quy định. </w:t>
      </w:r>
    </w:p>
    <w:p w:rsidR="00523A36" w:rsidRDefault="001C1178" w:rsidP="008C7608">
      <w:pPr>
        <w:spacing w:line="320" w:lineRule="exact"/>
        <w:ind w:left="9" w:firstLine="579"/>
        <w:jc w:val="both"/>
      </w:pPr>
      <w:r>
        <w:t>5</w:t>
      </w:r>
      <w:r>
        <w:t xml:space="preserve">. Thực hiện triển khai các văn bản có liên quan đến công tác cải cách hành chính đến toàn thể công chức, viên chức cơ quan, gắn cải cách hành chính với công tác thi đua khen thưởng của Ủy ban nhân dân xã. </w:t>
      </w:r>
    </w:p>
    <w:p w:rsidR="00523A36" w:rsidRDefault="001C1178" w:rsidP="008C7608">
      <w:pPr>
        <w:spacing w:line="320" w:lineRule="exact"/>
        <w:ind w:left="9" w:firstLine="579"/>
        <w:jc w:val="both"/>
        <w:rPr>
          <w:color w:val="000000"/>
        </w:rPr>
      </w:pPr>
      <w:r>
        <w:rPr>
          <w:color w:val="000000"/>
        </w:rPr>
        <w:t>Trên đây là báo cáo kết quả thực hiện công tác cải</w:t>
      </w:r>
      <w:r>
        <w:rPr>
          <w:color w:val="000000"/>
        </w:rPr>
        <w:t xml:space="preserve"> cách hành chính, chuyển đổi số tháng 10 năm 2025 của Ủy ban nhân dân xã Lùng Phình./. </w:t>
      </w:r>
    </w:p>
    <w:p w:rsidR="00523A36" w:rsidRPr="008C7608" w:rsidRDefault="00523A36" w:rsidP="008C7608">
      <w:pPr>
        <w:spacing w:line="320" w:lineRule="exact"/>
        <w:ind w:left="9" w:firstLine="579"/>
        <w:jc w:val="both"/>
        <w:rPr>
          <w:sz w:val="12"/>
          <w:szCs w:val="12"/>
        </w:rPr>
      </w:pPr>
    </w:p>
    <w:tbl>
      <w:tblPr>
        <w:tblW w:w="9337" w:type="dxa"/>
        <w:tblLook w:val="04A0" w:firstRow="1" w:lastRow="0" w:firstColumn="1" w:lastColumn="0" w:noHBand="0" w:noVBand="1"/>
      </w:tblPr>
      <w:tblGrid>
        <w:gridCol w:w="5211"/>
        <w:gridCol w:w="4126"/>
      </w:tblGrid>
      <w:tr w:rsidR="00523A36">
        <w:tc>
          <w:tcPr>
            <w:tcW w:w="5211" w:type="dxa"/>
          </w:tcPr>
          <w:p w:rsidR="00523A36" w:rsidRDefault="001C1178">
            <w:pPr>
              <w:rPr>
                <w:i/>
                <w:sz w:val="22"/>
                <w:szCs w:val="22"/>
              </w:rPr>
            </w:pPr>
            <w:r>
              <w:rPr>
                <w:b/>
                <w:bCs/>
                <w:i/>
                <w:sz w:val="22"/>
                <w:szCs w:val="22"/>
              </w:rPr>
              <w:t>Nơi nhận:</w:t>
            </w:r>
          </w:p>
          <w:p w:rsidR="00523A36" w:rsidRDefault="001C1178">
            <w:pPr>
              <w:rPr>
                <w:sz w:val="22"/>
                <w:szCs w:val="22"/>
              </w:rPr>
            </w:pPr>
            <w:r>
              <w:rPr>
                <w:sz w:val="22"/>
                <w:szCs w:val="22"/>
              </w:rPr>
              <w:t>- Sở Nội vụ tỉnh Lào Cai;</w:t>
            </w:r>
          </w:p>
          <w:p w:rsidR="00523A36" w:rsidRDefault="001C1178">
            <w:pPr>
              <w:rPr>
                <w:sz w:val="22"/>
                <w:szCs w:val="22"/>
              </w:rPr>
            </w:pPr>
            <w:r>
              <w:rPr>
                <w:sz w:val="22"/>
                <w:szCs w:val="22"/>
              </w:rPr>
              <w:t>- TT. ĐU, HĐND, UBND xã;</w:t>
            </w:r>
          </w:p>
          <w:p w:rsidR="00523A36" w:rsidRDefault="001C1178">
            <w:pPr>
              <w:rPr>
                <w:sz w:val="22"/>
                <w:szCs w:val="22"/>
              </w:rPr>
            </w:pPr>
            <w:r>
              <w:rPr>
                <w:sz w:val="22"/>
                <w:szCs w:val="22"/>
              </w:rPr>
              <w:t>- Phòng Văn hóa - Xã hội;</w:t>
            </w:r>
          </w:p>
          <w:p w:rsidR="00523A36" w:rsidRDefault="001C1178">
            <w:pPr>
              <w:rPr>
                <w:sz w:val="22"/>
                <w:szCs w:val="22"/>
              </w:rPr>
            </w:pPr>
            <w:r>
              <w:rPr>
                <w:sz w:val="22"/>
                <w:szCs w:val="22"/>
              </w:rPr>
              <w:t>- Lưu: VT, VHXH.</w:t>
            </w:r>
            <w:bookmarkStart w:id="0" w:name="_GoBack"/>
            <w:bookmarkEnd w:id="0"/>
          </w:p>
          <w:p w:rsidR="00523A36" w:rsidRDefault="00523A36">
            <w:pPr>
              <w:spacing w:line="360" w:lineRule="exact"/>
              <w:jc w:val="both"/>
            </w:pPr>
          </w:p>
        </w:tc>
        <w:tc>
          <w:tcPr>
            <w:tcW w:w="4126" w:type="dxa"/>
          </w:tcPr>
          <w:p w:rsidR="00523A36" w:rsidRDefault="001C1178">
            <w:pPr>
              <w:spacing w:line="360" w:lineRule="exact"/>
              <w:jc w:val="center"/>
              <w:rPr>
                <w:b/>
                <w:bCs/>
                <w:lang w:val="en-GB"/>
              </w:rPr>
            </w:pPr>
            <w:r>
              <w:rPr>
                <w:b/>
                <w:bCs/>
              </w:rPr>
              <w:t xml:space="preserve">TM. </w:t>
            </w:r>
            <w:r>
              <w:rPr>
                <w:b/>
                <w:bCs/>
                <w:lang w:val="en-GB"/>
              </w:rPr>
              <w:t>ỦY BAN NHÂN DÂN</w:t>
            </w:r>
          </w:p>
          <w:p w:rsidR="00523A36" w:rsidRDefault="001C1178">
            <w:pPr>
              <w:spacing w:line="360" w:lineRule="exact"/>
              <w:jc w:val="center"/>
              <w:rPr>
                <w:b/>
                <w:bCs/>
              </w:rPr>
            </w:pPr>
            <w:r>
              <w:rPr>
                <w:b/>
                <w:bCs/>
              </w:rPr>
              <w:t xml:space="preserve"> KT. CHỦ TỊCH</w:t>
            </w:r>
          </w:p>
          <w:p w:rsidR="00523A36" w:rsidRDefault="001C1178">
            <w:pPr>
              <w:spacing w:line="360" w:lineRule="exact"/>
              <w:jc w:val="center"/>
              <w:rPr>
                <w:b/>
                <w:bCs/>
                <w:lang w:val="en-GB"/>
              </w:rPr>
            </w:pPr>
            <w:r>
              <w:rPr>
                <w:b/>
                <w:bCs/>
                <w:lang w:val="en-GB"/>
              </w:rPr>
              <w:t>PHÓ CHỦ TỊCH</w:t>
            </w:r>
          </w:p>
          <w:p w:rsidR="00523A36" w:rsidRDefault="00523A36">
            <w:pPr>
              <w:spacing w:line="360" w:lineRule="exact"/>
              <w:jc w:val="center"/>
              <w:rPr>
                <w:b/>
                <w:bCs/>
                <w:lang w:val="en-GB"/>
              </w:rPr>
            </w:pPr>
          </w:p>
          <w:p w:rsidR="00523A36" w:rsidRDefault="00523A36">
            <w:pPr>
              <w:spacing w:line="360" w:lineRule="exact"/>
              <w:jc w:val="center"/>
              <w:rPr>
                <w:b/>
                <w:bCs/>
                <w:lang w:val="en-GB"/>
              </w:rPr>
            </w:pPr>
          </w:p>
          <w:p w:rsidR="00523A36" w:rsidRDefault="00523A36">
            <w:pPr>
              <w:spacing w:line="360" w:lineRule="exact"/>
              <w:jc w:val="center"/>
              <w:rPr>
                <w:b/>
                <w:bCs/>
                <w:lang w:val="en-GB"/>
              </w:rPr>
            </w:pPr>
          </w:p>
          <w:p w:rsidR="00523A36" w:rsidRDefault="00523A36">
            <w:pPr>
              <w:spacing w:line="360" w:lineRule="exact"/>
              <w:jc w:val="center"/>
              <w:rPr>
                <w:b/>
                <w:bCs/>
                <w:lang w:val="en-GB"/>
              </w:rPr>
            </w:pPr>
          </w:p>
          <w:p w:rsidR="00523A36" w:rsidRDefault="001C1178">
            <w:pPr>
              <w:spacing w:line="360" w:lineRule="exact"/>
              <w:jc w:val="center"/>
              <w:rPr>
                <w:b/>
                <w:bCs/>
                <w:lang w:val="en-GB"/>
              </w:rPr>
            </w:pPr>
            <w:r>
              <w:rPr>
                <w:b/>
                <w:bCs/>
                <w:lang w:val="en-GB"/>
              </w:rPr>
              <w:t>Hảng Seo Toán</w:t>
            </w:r>
          </w:p>
        </w:tc>
      </w:tr>
    </w:tbl>
    <w:p w:rsidR="00523A36" w:rsidRDefault="00523A36">
      <w:pPr>
        <w:spacing w:before="110"/>
        <w:ind w:left="9" w:right="144" w:firstLine="579"/>
        <w:rPr>
          <w:b/>
          <w:bCs/>
          <w:i/>
          <w:iCs/>
          <w:color w:val="000000"/>
          <w:lang w:val="sv-SE"/>
        </w:rPr>
      </w:pPr>
    </w:p>
    <w:p w:rsidR="00523A36" w:rsidRDefault="00523A36">
      <w:pPr>
        <w:spacing w:before="110"/>
        <w:ind w:left="9" w:right="144" w:firstLine="579"/>
        <w:rPr>
          <w:sz w:val="24"/>
          <w:szCs w:val="24"/>
          <w:lang w:val="sv-SE"/>
        </w:rPr>
      </w:pPr>
    </w:p>
    <w:p w:rsidR="00523A36" w:rsidRDefault="00523A36" w:rsidP="008C7608">
      <w:pPr>
        <w:spacing w:before="60" w:line="288" w:lineRule="auto"/>
        <w:jc w:val="both"/>
        <w:rPr>
          <w:spacing w:val="-2"/>
          <w:lang w:val="sv-SE"/>
        </w:rPr>
      </w:pPr>
    </w:p>
    <w:sectPr w:rsidR="00523A36" w:rsidSect="008C7608">
      <w:headerReference w:type="even" r:id="rId8"/>
      <w:headerReference w:type="default" r:id="rId9"/>
      <w:headerReference w:type="first" r:id="rId10"/>
      <w:pgSz w:w="11907" w:h="16840" w:code="9"/>
      <w:pgMar w:top="1134" w:right="1134" w:bottom="1134" w:left="1701"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178" w:rsidRDefault="001C1178">
      <w:r>
        <w:separator/>
      </w:r>
    </w:p>
  </w:endnote>
  <w:endnote w:type="continuationSeparator" w:id="0">
    <w:p w:rsidR="001C1178" w:rsidRDefault="001C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178" w:rsidRDefault="001C1178">
      <w:r>
        <w:separator/>
      </w:r>
    </w:p>
  </w:footnote>
  <w:footnote w:type="continuationSeparator" w:id="0">
    <w:p w:rsidR="001C1178" w:rsidRDefault="001C11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A36" w:rsidRDefault="001C1178">
    <w:pPr>
      <w:ind w:left="3105"/>
      <w:jc w:val="center"/>
    </w:pPr>
    <w:r>
      <w:fldChar w:fldCharType="begin"/>
    </w:r>
    <w:r>
      <w:instrText>PAGE \* MERGEFORMAT</w:instrText>
    </w:r>
    <w:r>
      <w:fldChar w:fldCharType="separate"/>
    </w:r>
    <w:r>
      <w:t>1</w:t>
    </w:r>
    <w:r>
      <w:fldChar w:fldCharType="end"/>
    </w:r>
    <w:r>
      <w:t xml:space="preserve"> </w:t>
    </w:r>
  </w:p>
  <w:p w:rsidR="00523A36" w:rsidRDefault="001C1178">
    <w:r>
      <w:t xml:space="preserve"> </w:t>
    </w:r>
  </w:p>
  <w:p w:rsidR="00523A36" w:rsidRDefault="001C1178">
    <w:pPr>
      <w:tabs>
        <w:tab w:val="center" w:pos="6332"/>
        <w:tab w:val="center" w:pos="7131"/>
      </w:tabs>
      <w:spacing w:after="25"/>
    </w:pPr>
    <w:r>
      <w:tab/>
    </w:r>
    <w:r>
      <w:rPr>
        <w:b/>
        <w:sz w:val="26"/>
      </w:rPr>
      <w:t>Biểu mẫ</w:t>
    </w:r>
    <w:r>
      <w:rPr>
        <w:b/>
        <w:sz w:val="26"/>
      </w:rPr>
      <w:tab/>
      <w:t xml:space="preserve"> </w:t>
    </w:r>
  </w:p>
  <w:p w:rsidR="00523A36" w:rsidRDefault="001C1178">
    <w:pPr>
      <w:tabs>
        <w:tab w:val="center" w:pos="5300"/>
        <w:tab w:val="center" w:pos="7863"/>
      </w:tabs>
    </w:pPr>
    <w:r>
      <w:tab/>
    </w:r>
    <w:r>
      <w:rPr>
        <w:b/>
        <w:sz w:val="26"/>
      </w:rPr>
      <w:t>Cả</w:t>
    </w:r>
    <w:r>
      <w:rPr>
        <w:b/>
        <w:sz w:val="26"/>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021462"/>
      <w:docPartObj>
        <w:docPartGallery w:val="Page Numbers (Top of Page)"/>
        <w:docPartUnique/>
      </w:docPartObj>
    </w:sdtPr>
    <w:sdtEndPr>
      <w:rPr>
        <w:noProof/>
        <w:sz w:val="26"/>
        <w:szCs w:val="26"/>
      </w:rPr>
    </w:sdtEndPr>
    <w:sdtContent>
      <w:p w:rsidR="008C7608" w:rsidRPr="008C7608" w:rsidRDefault="008C7608">
        <w:pPr>
          <w:pStyle w:val="Header"/>
          <w:jc w:val="center"/>
          <w:rPr>
            <w:sz w:val="26"/>
            <w:szCs w:val="26"/>
          </w:rPr>
        </w:pPr>
        <w:r w:rsidRPr="008C7608">
          <w:rPr>
            <w:sz w:val="26"/>
            <w:szCs w:val="26"/>
          </w:rPr>
          <w:fldChar w:fldCharType="begin"/>
        </w:r>
        <w:r w:rsidRPr="008C7608">
          <w:rPr>
            <w:sz w:val="26"/>
            <w:szCs w:val="26"/>
          </w:rPr>
          <w:instrText xml:space="preserve"> PAGE   \* MERGEFORMAT </w:instrText>
        </w:r>
        <w:r w:rsidRPr="008C7608">
          <w:rPr>
            <w:sz w:val="26"/>
            <w:szCs w:val="26"/>
          </w:rPr>
          <w:fldChar w:fldCharType="separate"/>
        </w:r>
        <w:r>
          <w:rPr>
            <w:noProof/>
            <w:sz w:val="26"/>
            <w:szCs w:val="26"/>
          </w:rPr>
          <w:t>9</w:t>
        </w:r>
        <w:r w:rsidRPr="008C7608">
          <w:rPr>
            <w:noProof/>
            <w:sz w:val="26"/>
            <w:szCs w:val="26"/>
          </w:rPr>
          <w:fldChar w:fldCharType="end"/>
        </w:r>
      </w:p>
    </w:sdtContent>
  </w:sdt>
  <w:p w:rsidR="00523A36" w:rsidRDefault="00523A36" w:rsidP="008C760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269597"/>
      <w:docPartObj>
        <w:docPartGallery w:val="Page Numbers (Top of Page)"/>
        <w:docPartUnique/>
      </w:docPartObj>
    </w:sdtPr>
    <w:sdtEndPr>
      <w:rPr>
        <w:noProof/>
      </w:rPr>
    </w:sdtEndPr>
    <w:sdtContent>
      <w:p w:rsidR="008C7608" w:rsidRDefault="008C760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523A36" w:rsidRDefault="00523A36">
    <w:pPr>
      <w:tabs>
        <w:tab w:val="center" w:pos="6332"/>
        <w:tab w:val="center" w:pos="7131"/>
      </w:tabs>
      <w:spacing w:after="2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46BC"/>
    <w:multiLevelType w:val="hybridMultilevel"/>
    <w:tmpl w:val="C3FAF688"/>
    <w:lvl w:ilvl="0" w:tplc="4AAC15E0">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A56A72F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38C42F6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8AC66C4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2C90DCE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2D0805C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F630183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E9DC272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4EF0D88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1" w15:restartNumberingAfterBreak="0">
    <w:nsid w:val="31C7507C"/>
    <w:multiLevelType w:val="hybridMultilevel"/>
    <w:tmpl w:val="E6B2F64A"/>
    <w:lvl w:ilvl="0" w:tplc="FB92DA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8F2CF90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C93CBD6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B57A7C5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52587D4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D7C2CCF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C658DB0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B714065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21E48C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2" w15:restartNumberingAfterBreak="0">
    <w:nsid w:val="3B2C434D"/>
    <w:multiLevelType w:val="hybridMultilevel"/>
    <w:tmpl w:val="5A447E9E"/>
    <w:lvl w:ilvl="0" w:tplc="0832C758">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35C0627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D738111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08225726">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E62E2C5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89DAF29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3752BD7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34B67F5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F222A2A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3" w15:restartNumberingAfterBreak="0">
    <w:nsid w:val="3D4950CA"/>
    <w:multiLevelType w:val="hybridMultilevel"/>
    <w:tmpl w:val="11E83462"/>
    <w:lvl w:ilvl="0" w:tplc="1FD6BA54">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B0CCFE5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11F8CAB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CD944FF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2E7CA14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6C38FB1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2F66D44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4A2E1FD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4138674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4" w15:restartNumberingAfterBreak="0">
    <w:nsid w:val="434909A6"/>
    <w:multiLevelType w:val="hybridMultilevel"/>
    <w:tmpl w:val="8F345814"/>
    <w:lvl w:ilvl="0" w:tplc="5E7876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47166AD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1788366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F32A3DF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E4A2A15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435CA96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BF4412B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C2C82F9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80107D6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5" w15:restartNumberingAfterBreak="0">
    <w:nsid w:val="4D2F5A4B"/>
    <w:multiLevelType w:val="hybridMultilevel"/>
    <w:tmpl w:val="4D400E40"/>
    <w:lvl w:ilvl="0" w:tplc="2C6A4546">
      <w:start w:val="4"/>
      <w:numFmt w:val="upperRoman"/>
      <w:lvlText w:val="%1."/>
      <w:lvlJc w:val="left"/>
      <w:pPr>
        <w:ind w:left="955"/>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1" w:tplc="F53C84DC">
      <w:start w:val="1"/>
      <w:numFmt w:val="lowerLetter"/>
      <w:lvlText w:val="%2"/>
      <w:lvlJc w:val="left"/>
      <w:pPr>
        <w:ind w:left="1646"/>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2" w:tplc="886060C2">
      <w:start w:val="1"/>
      <w:numFmt w:val="lowerRoman"/>
      <w:lvlText w:val="%3"/>
      <w:lvlJc w:val="left"/>
      <w:pPr>
        <w:ind w:left="2366"/>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3" w:tplc="8422B3A8">
      <w:start w:val="1"/>
      <w:numFmt w:val="decimal"/>
      <w:lvlText w:val="%4"/>
      <w:lvlJc w:val="left"/>
      <w:pPr>
        <w:ind w:left="3086"/>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4" w:tplc="AD6C7BDC">
      <w:start w:val="1"/>
      <w:numFmt w:val="lowerLetter"/>
      <w:lvlText w:val="%5"/>
      <w:lvlJc w:val="left"/>
      <w:pPr>
        <w:ind w:left="3806"/>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5" w:tplc="151E6A2A">
      <w:start w:val="1"/>
      <w:numFmt w:val="lowerRoman"/>
      <w:lvlText w:val="%6"/>
      <w:lvlJc w:val="left"/>
      <w:pPr>
        <w:ind w:left="4526"/>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6" w:tplc="3DE25A28">
      <w:start w:val="1"/>
      <w:numFmt w:val="decimal"/>
      <w:lvlText w:val="%7"/>
      <w:lvlJc w:val="left"/>
      <w:pPr>
        <w:ind w:left="5246"/>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7" w:tplc="0F56C872">
      <w:start w:val="1"/>
      <w:numFmt w:val="lowerLetter"/>
      <w:lvlText w:val="%8"/>
      <w:lvlJc w:val="left"/>
      <w:pPr>
        <w:ind w:left="5966"/>
      </w:pPr>
      <w:rPr>
        <w:rFonts w:ascii="Times New Roman" w:eastAsia="Times New Roman" w:hAnsi="Times New Roman" w:cs="Times New Roman"/>
        <w:b/>
        <w:bCs/>
        <w:i w:val="0"/>
        <w:strike w:val="0"/>
        <w:dstrike w:val="0"/>
        <w:color w:val="000000"/>
        <w:sz w:val="26"/>
        <w:szCs w:val="26"/>
        <w:u w:val="none"/>
        <w:shd w:val="clear" w:color="auto" w:fill="auto"/>
        <w:vertAlign w:val="baseline"/>
      </w:rPr>
    </w:lvl>
    <w:lvl w:ilvl="8" w:tplc="6C5A49E6">
      <w:start w:val="1"/>
      <w:numFmt w:val="lowerRoman"/>
      <w:lvlText w:val="%9"/>
      <w:lvlJc w:val="left"/>
      <w:pPr>
        <w:ind w:left="6686"/>
      </w:pPr>
      <w:rPr>
        <w:rFonts w:ascii="Times New Roman" w:eastAsia="Times New Roman" w:hAnsi="Times New Roman" w:cs="Times New Roman"/>
        <w:b/>
        <w:bCs/>
        <w:i w:val="0"/>
        <w:strike w:val="0"/>
        <w:dstrike w:val="0"/>
        <w:color w:val="000000"/>
        <w:sz w:val="26"/>
        <w:szCs w:val="26"/>
        <w:u w:val="none"/>
        <w:shd w:val="clear" w:color="auto" w:fill="auto"/>
        <w:vertAlign w:val="baseline"/>
      </w:rPr>
    </w:lvl>
  </w:abstractNum>
  <w:abstractNum w:abstractNumId="6" w15:restartNumberingAfterBreak="0">
    <w:nsid w:val="5DE678A7"/>
    <w:multiLevelType w:val="hybridMultilevel"/>
    <w:tmpl w:val="C7463FCA"/>
    <w:lvl w:ilvl="0" w:tplc="BD8E98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CB02B2F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B39052F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EE6E8A0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5CD6FA7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D628407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802EF68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2C86717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40F2DE5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7" w15:restartNumberingAfterBreak="0">
    <w:nsid w:val="60A027E0"/>
    <w:multiLevelType w:val="hybridMultilevel"/>
    <w:tmpl w:val="FAF6720C"/>
    <w:lvl w:ilvl="0" w:tplc="96F60266">
      <w:start w:val="3"/>
      <w:numFmt w:val="decimal"/>
      <w:lvlText w:val="%1"/>
      <w:lvlJc w:val="left"/>
      <w:pPr>
        <w:ind w:left="370" w:hanging="358"/>
      </w:pPr>
      <w:rPr>
        <w:rFonts w:ascii="Calibri" w:eastAsia="Calibri" w:hAnsi="Calibri" w:cs="Calibri" w:hint="default"/>
        <w:sz w:val="22"/>
      </w:rPr>
    </w:lvl>
    <w:lvl w:ilvl="1" w:tplc="4544D418">
      <w:start w:val="1"/>
      <w:numFmt w:val="lowerLetter"/>
      <w:lvlText w:val="%2."/>
      <w:lvlJc w:val="left"/>
      <w:pPr>
        <w:ind w:left="1090" w:hanging="358"/>
      </w:pPr>
    </w:lvl>
    <w:lvl w:ilvl="2" w:tplc="456EFE46">
      <w:start w:val="1"/>
      <w:numFmt w:val="lowerRoman"/>
      <w:lvlText w:val="%3."/>
      <w:lvlJc w:val="right"/>
      <w:pPr>
        <w:ind w:left="1810" w:hanging="178"/>
      </w:pPr>
    </w:lvl>
    <w:lvl w:ilvl="3" w:tplc="58D20842">
      <w:start w:val="1"/>
      <w:numFmt w:val="decimal"/>
      <w:lvlText w:val="%4."/>
      <w:lvlJc w:val="left"/>
      <w:pPr>
        <w:ind w:left="2530" w:hanging="358"/>
      </w:pPr>
    </w:lvl>
    <w:lvl w:ilvl="4" w:tplc="37867520">
      <w:start w:val="1"/>
      <w:numFmt w:val="lowerLetter"/>
      <w:lvlText w:val="%5."/>
      <w:lvlJc w:val="left"/>
      <w:pPr>
        <w:ind w:left="3250" w:hanging="358"/>
      </w:pPr>
    </w:lvl>
    <w:lvl w:ilvl="5" w:tplc="ED44DAAC">
      <w:start w:val="1"/>
      <w:numFmt w:val="lowerRoman"/>
      <w:lvlText w:val="%6."/>
      <w:lvlJc w:val="right"/>
      <w:pPr>
        <w:ind w:left="3970" w:hanging="178"/>
      </w:pPr>
    </w:lvl>
    <w:lvl w:ilvl="6" w:tplc="91FA8616">
      <w:start w:val="1"/>
      <w:numFmt w:val="decimal"/>
      <w:lvlText w:val="%7."/>
      <w:lvlJc w:val="left"/>
      <w:pPr>
        <w:ind w:left="4690" w:hanging="358"/>
      </w:pPr>
    </w:lvl>
    <w:lvl w:ilvl="7" w:tplc="908A6576">
      <w:start w:val="1"/>
      <w:numFmt w:val="lowerLetter"/>
      <w:lvlText w:val="%8."/>
      <w:lvlJc w:val="left"/>
      <w:pPr>
        <w:ind w:left="5410" w:hanging="358"/>
      </w:pPr>
    </w:lvl>
    <w:lvl w:ilvl="8" w:tplc="E03E4F84">
      <w:start w:val="1"/>
      <w:numFmt w:val="lowerRoman"/>
      <w:lvlText w:val="%9."/>
      <w:lvlJc w:val="right"/>
      <w:pPr>
        <w:ind w:left="6130" w:hanging="178"/>
      </w:pPr>
    </w:lvl>
  </w:abstractNum>
  <w:abstractNum w:abstractNumId="8" w15:restartNumberingAfterBreak="0">
    <w:nsid w:val="63E51AD5"/>
    <w:multiLevelType w:val="hybridMultilevel"/>
    <w:tmpl w:val="2244D9E2"/>
    <w:lvl w:ilvl="0" w:tplc="3454E87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1" w:tplc="319E0468">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2" w:tplc="5D505CE8">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3" w:tplc="9EF0C77C">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4" w:tplc="860AA4A4">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5" w:tplc="9336EB8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6" w:tplc="3878E38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7" w:tplc="AFACCB1E">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shd w:val="clear" w:color="auto" w:fill="auto"/>
        <w:vertAlign w:val="baseline"/>
      </w:rPr>
    </w:lvl>
    <w:lvl w:ilvl="8" w:tplc="C1288E74">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shd w:val="clear" w:color="auto" w:fill="auto"/>
        <w:vertAlign w:val="baseline"/>
      </w:rPr>
    </w:lvl>
  </w:abstractNum>
  <w:abstractNum w:abstractNumId="9" w15:restartNumberingAfterBreak="0">
    <w:nsid w:val="6D8851F2"/>
    <w:multiLevelType w:val="hybridMultilevel"/>
    <w:tmpl w:val="CFBCDDEE"/>
    <w:lvl w:ilvl="0" w:tplc="ABB61B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98BAB29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942A9C8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3D2C11E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5A8652B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746CF04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01022AC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61009B8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3C749B2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10" w15:restartNumberingAfterBreak="0">
    <w:nsid w:val="73990418"/>
    <w:multiLevelType w:val="hybridMultilevel"/>
    <w:tmpl w:val="6AC69E2E"/>
    <w:lvl w:ilvl="0" w:tplc="F2BCA02A">
      <w:start w:val="1"/>
      <w:numFmt w:val="decimal"/>
      <w:lvlText w:val="%1."/>
      <w:lvlJc w:val="left"/>
      <w:pPr>
        <w:ind w:left="10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EF3429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4C4694A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5C1063E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DE6676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F7DC3BE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8B1073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E622608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8CAC04C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num w:numId="1">
    <w:abstractNumId w:val="9"/>
  </w:num>
  <w:num w:numId="2">
    <w:abstractNumId w:val="7"/>
  </w:num>
  <w:num w:numId="3">
    <w:abstractNumId w:val="10"/>
  </w:num>
  <w:num w:numId="4">
    <w:abstractNumId w:val="8"/>
  </w:num>
  <w:num w:numId="5">
    <w:abstractNumId w:val="2"/>
  </w:num>
  <w:num w:numId="6">
    <w:abstractNumId w:val="1"/>
  </w:num>
  <w:num w:numId="7">
    <w:abstractNumId w:val="0"/>
  </w:num>
  <w:num w:numId="8">
    <w:abstractNumId w:val="3"/>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36"/>
    <w:rsid w:val="001C1178"/>
    <w:rsid w:val="00523A36"/>
    <w:rsid w:val="008C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1705F"/>
  <w15:docId w15:val="{51B80F45-FC10-4DB9-8711-1DEFA2AF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1">
    <w:name w:val="heading 1"/>
    <w:next w:val="Normal"/>
    <w:uiPriority w:val="9"/>
    <w:unhideWhenUsed/>
    <w:qFormat/>
    <w:pPr>
      <w:keepNext/>
      <w:keepLines/>
      <w:numPr>
        <w:numId w:val="4"/>
      </w:numPr>
      <w:spacing w:after="55" w:line="259" w:lineRule="auto"/>
      <w:ind w:left="576" w:hanging="8"/>
      <w:outlineLvl w:val="0"/>
    </w:pPr>
    <w:rPr>
      <w:b/>
      <w:color w:val="000000"/>
      <w:sz w:val="28"/>
    </w:rPr>
  </w:style>
  <w:style w:type="paragraph" w:styleId="Heading2">
    <w:name w:val="heading 2"/>
    <w:basedOn w:val="Normal"/>
    <w:next w:val="Normal"/>
    <w:uiPriority w:val="9"/>
    <w:unhideWhenUsed/>
    <w:qFormat/>
    <w:pPr>
      <w:keepNext/>
      <w:spacing w:before="240" w:after="60"/>
      <w:outlineLvl w:val="1"/>
    </w:pPr>
    <w:rPr>
      <w:rFonts w:ascii="Calibri Light" w:hAnsi="Calibri Light"/>
      <w:b/>
      <w:bCs/>
      <w:i/>
      <w:iCs/>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rPr>
      <w:b/>
      <w:color w:val="000000"/>
      <w:sz w:val="28"/>
      <w:szCs w:val="22"/>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apple-converted-space">
    <w:name w:val="apple-converted-space"/>
    <w:basedOn w:val="DefaultParagraphFont"/>
  </w:style>
  <w:style w:type="character" w:styleId="Strong">
    <w:name w:val="Strong"/>
    <w:uiPriority w:val="22"/>
    <w:qFormat/>
    <w:rPr>
      <w:b/>
      <w:bCs/>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sz w:val="28"/>
      <w:szCs w:val="28"/>
    </w:rPr>
  </w:style>
  <w:style w:type="paragraph" w:styleId="Footer">
    <w:name w:val="footer"/>
    <w:basedOn w:val="Normal"/>
    <w:pPr>
      <w:tabs>
        <w:tab w:val="center" w:pos="4680"/>
        <w:tab w:val="right" w:pos="9360"/>
      </w:tabs>
    </w:pPr>
  </w:style>
  <w:style w:type="character" w:customStyle="1" w:styleId="FooterChar">
    <w:name w:val="Footer Char"/>
    <w:rPr>
      <w:sz w:val="28"/>
      <w:szCs w:val="28"/>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styleId="Emphasis">
    <w:name w:val="Emphasis"/>
    <w:uiPriority w:val="20"/>
    <w:qFormat/>
    <w:rPr>
      <w:i/>
      <w:iC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semiHidden/>
    <w:pPr>
      <w:spacing w:after="160" w:line="240" w:lineRule="exact"/>
    </w:pPr>
    <w:rPr>
      <w:rFonts w:ascii="Arial" w:hAnsi="Arial" w:cs="Arial"/>
      <w:sz w:val="22"/>
      <w:szCs w:val="22"/>
    </w:rPr>
  </w:style>
  <w:style w:type="paragraph" w:styleId="NormalWeb">
    <w:name w:val="Normal (Web)"/>
    <w:basedOn w:val="Normal"/>
    <w:pPr>
      <w:spacing w:before="100" w:beforeAutospacing="1" w:after="100" w:afterAutospacing="1"/>
    </w:pPr>
    <w:rPr>
      <w:sz w:val="24"/>
      <w:szCs w:val="24"/>
    </w:rPr>
  </w:style>
  <w:style w:type="paragraph" w:customStyle="1" w:styleId="footnotedescription">
    <w:name w:val="footnote description"/>
    <w:next w:val="Normal"/>
    <w:hidden/>
    <w:pPr>
      <w:spacing w:line="259" w:lineRule="auto"/>
    </w:pPr>
    <w:rPr>
      <w:color w:val="000000"/>
    </w:rPr>
  </w:style>
  <w:style w:type="character" w:customStyle="1" w:styleId="footnotedescriptionChar">
    <w:name w:val="footnote description Char"/>
    <w:rPr>
      <w:color w:val="000000"/>
      <w:szCs w:val="22"/>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pPr>
      <w:spacing w:before="120" w:after="120"/>
      <w:ind w:left="720"/>
      <w:contextualSpacing/>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4E33-60E4-430C-AE9A-D2FEBFC0A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3526</Words>
  <Characters>20100</Characters>
  <Application>Microsoft Office Word</Application>
  <DocSecurity>0</DocSecurity>
  <Lines>167</Lines>
  <Paragraphs>47</Paragraphs>
  <ScaleCrop>false</ScaleCrop>
  <Company>Microsoft</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3</cp:revision>
  <dcterms:created xsi:type="dcterms:W3CDTF">2025-10-29T05:00:00Z</dcterms:created>
  <dcterms:modified xsi:type="dcterms:W3CDTF">2025-10-29T05:07:00Z</dcterms:modified>
</cp:coreProperties>
</file>