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8" w:type="dxa"/>
        <w:tblInd w:w="138" w:type="dxa"/>
        <w:tblLook w:val="04A0" w:firstRow="1" w:lastRow="0" w:firstColumn="1" w:lastColumn="0" w:noHBand="0" w:noVBand="1"/>
      </w:tblPr>
      <w:tblGrid>
        <w:gridCol w:w="3990"/>
        <w:gridCol w:w="5708"/>
      </w:tblGrid>
      <w:tr w:rsidR="00B10149" w14:paraId="2939379B" w14:textId="77777777">
        <w:trPr>
          <w:trHeight w:val="127"/>
        </w:trPr>
        <w:tc>
          <w:tcPr>
            <w:tcW w:w="3990" w:type="dxa"/>
          </w:tcPr>
          <w:p w14:paraId="3E0B5F3F" w14:textId="77777777" w:rsidR="00B10149" w:rsidRDefault="007628F8">
            <w:pPr>
              <w:jc w:val="center"/>
              <w:rPr>
                <w:szCs w:val="28"/>
              </w:rPr>
            </w:pPr>
            <w:r>
              <w:rPr>
                <w:sz w:val="28"/>
                <w:szCs w:val="28"/>
              </w:rPr>
              <w:t>HĐND XÃ BẮC HÀ</w:t>
            </w:r>
          </w:p>
        </w:tc>
        <w:tc>
          <w:tcPr>
            <w:tcW w:w="5708" w:type="dxa"/>
          </w:tcPr>
          <w:p w14:paraId="1FC1EA71" w14:textId="77777777" w:rsidR="00B10149" w:rsidRDefault="007628F8">
            <w:pPr>
              <w:jc w:val="center"/>
              <w:rPr>
                <w:b/>
                <w:szCs w:val="28"/>
              </w:rPr>
            </w:pPr>
            <w:r>
              <w:rPr>
                <w:b/>
                <w:sz w:val="26"/>
                <w:szCs w:val="26"/>
              </w:rPr>
              <w:t>CỘNG HÒA XÃ HỘI CHỦ NGHĨA VIỆT NAM</w:t>
            </w:r>
          </w:p>
        </w:tc>
      </w:tr>
      <w:tr w:rsidR="00B10149" w14:paraId="6F712F98" w14:textId="77777777">
        <w:trPr>
          <w:trHeight w:val="219"/>
        </w:trPr>
        <w:tc>
          <w:tcPr>
            <w:tcW w:w="3990" w:type="dxa"/>
          </w:tcPr>
          <w:p w14:paraId="69458A6B" w14:textId="77777777" w:rsidR="00B10149" w:rsidRDefault="007628F8">
            <w:pPr>
              <w:jc w:val="center"/>
              <w:rPr>
                <w:b/>
                <w:szCs w:val="28"/>
              </w:rPr>
            </w:pPr>
            <w:r>
              <w:rPr>
                <w:sz w:val="28"/>
                <w:szCs w:val="28"/>
              </w:rPr>
              <w:pict w14:anchorId="0BFC7138">
                <v:shapetype id="_x0000_t32" coordsize="21600,21600" o:spt="32" o:oned="t" path="m,l21600,21600e" filled="f">
                  <v:path arrowok="t" fillok="f" o:connecttype="none"/>
                  <o:lock v:ext="edit" shapetype="t"/>
                </v:shapetype>
                <v:shape id="AutoShape 5" o:spid="_x0000_s1027" type="#_x0000_t32" style="position:absolute;left:0;text-align:left;margin-left:38.85pt;margin-top:16.45pt;width:80.85pt;height:0;z-index:251656704;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qo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s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" adj="-23483,-1,-23483"/>
              </w:pict>
            </w:r>
            <w:r>
              <w:rPr>
                <w:b/>
                <w:sz w:val="28"/>
                <w:szCs w:val="28"/>
              </w:rPr>
              <w:t>BAN KINH TẾ - NGÂN SÁCH</w:t>
            </w:r>
          </w:p>
        </w:tc>
        <w:tc>
          <w:tcPr>
            <w:tcW w:w="5708" w:type="dxa"/>
          </w:tcPr>
          <w:p w14:paraId="1B38F06D" w14:textId="77777777" w:rsidR="00B10149" w:rsidRDefault="007628F8">
            <w:pPr>
              <w:jc w:val="center"/>
              <w:rPr>
                <w:b/>
                <w:szCs w:val="28"/>
              </w:rPr>
            </w:pPr>
            <w:r>
              <w:rPr>
                <w:b/>
                <w:sz w:val="28"/>
                <w:szCs w:val="28"/>
              </w:rPr>
              <w:t xml:space="preserve"> Độc lập – Tự do – Hạnh phúc</w:t>
            </w:r>
          </w:p>
        </w:tc>
      </w:tr>
      <w:tr w:rsidR="00B10149" w14:paraId="698C25BF" w14:textId="77777777">
        <w:trPr>
          <w:trHeight w:val="127"/>
        </w:trPr>
        <w:tc>
          <w:tcPr>
            <w:tcW w:w="3990" w:type="dxa"/>
          </w:tcPr>
          <w:p w14:paraId="6BF1EEA1" w14:textId="77777777" w:rsidR="00B10149" w:rsidRDefault="00B10149">
            <w:pPr>
              <w:jc w:val="center"/>
              <w:rPr>
                <w:sz w:val="6"/>
                <w:szCs w:val="6"/>
              </w:rPr>
            </w:pPr>
          </w:p>
          <w:p w14:paraId="7D96143B" w14:textId="77777777" w:rsidR="00B10149" w:rsidRDefault="00B10149">
            <w:pPr>
              <w:jc w:val="center"/>
              <w:rPr>
                <w:szCs w:val="28"/>
              </w:rPr>
            </w:pPr>
          </w:p>
          <w:p w14:paraId="60D77110" w14:textId="77777777" w:rsidR="00B10149" w:rsidRDefault="007628F8">
            <w:pPr>
              <w:jc w:val="center"/>
              <w:rPr>
                <w:szCs w:val="28"/>
              </w:rPr>
            </w:pPr>
            <w:r>
              <w:rPr>
                <w:sz w:val="28"/>
                <w:szCs w:val="28"/>
              </w:rPr>
              <w:t>Số: 01/BC- BKTNS</w:t>
            </w:r>
          </w:p>
        </w:tc>
        <w:tc>
          <w:tcPr>
            <w:tcW w:w="5708" w:type="dxa"/>
          </w:tcPr>
          <w:p w14:paraId="1372F806" w14:textId="77777777" w:rsidR="00B10149" w:rsidRDefault="007628F8">
            <w:pPr>
              <w:jc w:val="center"/>
              <w:rPr>
                <w:sz w:val="6"/>
                <w:szCs w:val="6"/>
              </w:rPr>
            </w:pPr>
            <w:r>
              <w:rPr>
                <w:sz w:val="6"/>
                <w:szCs w:val="6"/>
              </w:rPr>
              <w:pict w14:anchorId="6E9019E1">
                <v:line id="_x0000_s1028" style="position:absolute;left:0;text-align:left;z-index:251657728;mso-position-horizontal-relative:text;mso-position-vertical-relative:text;mso-width-relative:page;mso-height-relative:page" from="70pt,.35pt" to="2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"/>
              </w:pict>
            </w:r>
            <w:r>
              <w:rPr>
                <w:sz w:val="6"/>
                <w:szCs w:val="6"/>
              </w:rPr>
              <w:t xml:space="preserve">    </w:t>
            </w:r>
          </w:p>
          <w:p w14:paraId="1AC7234E" w14:textId="77777777" w:rsidR="00B10149" w:rsidRDefault="007628F8">
            <w:pPr>
              <w:jc w:val="center"/>
              <w:rPr>
                <w:i/>
                <w:szCs w:val="28"/>
              </w:rPr>
            </w:pPr>
            <w:r>
              <w:rPr>
                <w:i/>
                <w:sz w:val="28"/>
                <w:szCs w:val="28"/>
              </w:rPr>
              <w:t xml:space="preserve">                       </w:t>
            </w:r>
          </w:p>
          <w:p w14:paraId="316BB113" w14:textId="03B6396F" w:rsidR="00B10149" w:rsidRDefault="007628F8" w:rsidP="001437F7">
            <w:pPr>
              <w:jc w:val="center"/>
              <w:rPr>
                <w:i/>
                <w:szCs w:val="28"/>
              </w:rPr>
            </w:pPr>
            <w:r>
              <w:rPr>
                <w:i/>
                <w:sz w:val="28"/>
                <w:szCs w:val="28"/>
              </w:rPr>
              <w:t xml:space="preserve">           Bắc Hà, ngày </w:t>
            </w:r>
            <w:r w:rsidR="001437F7">
              <w:rPr>
                <w:i/>
                <w:sz w:val="28"/>
                <w:szCs w:val="28"/>
              </w:rPr>
              <w:t>14</w:t>
            </w:r>
            <w:r>
              <w:rPr>
                <w:i/>
                <w:sz w:val="28"/>
                <w:szCs w:val="28"/>
              </w:rPr>
              <w:t xml:space="preserve"> tháng 7 năm 2025</w:t>
            </w:r>
          </w:p>
        </w:tc>
      </w:tr>
    </w:tbl>
    <w:p w14:paraId="2A153EC4" w14:textId="77777777" w:rsidR="00B10149" w:rsidRDefault="00B10149">
      <w:pPr>
        <w:jc w:val="center"/>
        <w:rPr>
          <w:b/>
          <w:sz w:val="28"/>
          <w:szCs w:val="28"/>
        </w:rPr>
      </w:pPr>
    </w:p>
    <w:p w14:paraId="30F803BE" w14:textId="77777777" w:rsidR="00B10149" w:rsidRDefault="007628F8">
      <w:pPr>
        <w:jc w:val="center"/>
        <w:rPr>
          <w:b/>
          <w:sz w:val="28"/>
          <w:szCs w:val="28"/>
        </w:rPr>
      </w:pPr>
      <w:r>
        <w:rPr>
          <w:b/>
          <w:sz w:val="28"/>
          <w:szCs w:val="28"/>
        </w:rPr>
        <w:t>BÁO CÁO</w:t>
      </w:r>
    </w:p>
    <w:p w14:paraId="722A3F62" w14:textId="77777777" w:rsidR="00B10149" w:rsidRDefault="007628F8">
      <w:pPr>
        <w:jc w:val="center"/>
        <w:rPr>
          <w:b/>
          <w:sz w:val="28"/>
          <w:szCs w:val="28"/>
        </w:rPr>
      </w:pPr>
      <w:r>
        <w:rPr>
          <w:b/>
          <w:sz w:val="28"/>
          <w:szCs w:val="28"/>
        </w:rPr>
        <w:t>Thẩm tra dự thảo nghị quyết về kế hoạch phát</w:t>
      </w:r>
      <w:r>
        <w:rPr>
          <w:b/>
          <w:sz w:val="28"/>
          <w:szCs w:val="28"/>
        </w:rPr>
        <w:t xml:space="preserve"> triển kinh tế - xã hội</w:t>
      </w:r>
    </w:p>
    <w:p w14:paraId="7AE9FA21" w14:textId="77777777" w:rsidR="00B10149" w:rsidRDefault="007628F8">
      <w:pPr>
        <w:jc w:val="center"/>
        <w:rPr>
          <w:b/>
          <w:sz w:val="28"/>
          <w:szCs w:val="28"/>
        </w:rPr>
      </w:pPr>
      <w:r>
        <w:rPr>
          <w:b/>
          <w:sz w:val="28"/>
          <w:szCs w:val="28"/>
        </w:rPr>
        <w:t>năm 2025 xã Bắc Hà</w:t>
      </w:r>
    </w:p>
    <w:p w14:paraId="09FD63A3" w14:textId="77777777" w:rsidR="00B10149" w:rsidRDefault="007628F8">
      <w:pPr>
        <w:jc w:val="center"/>
        <w:rPr>
          <w:i/>
          <w:sz w:val="28"/>
          <w:szCs w:val="28"/>
        </w:rPr>
      </w:pPr>
      <w:r>
        <w:rPr>
          <w:i/>
          <w:sz w:val="28"/>
          <w:szCs w:val="28"/>
        </w:rPr>
        <w:t>( Báo cáo trình kỳ họp thứ 2, HĐND xã Bắc Hà khóa I )</w:t>
      </w:r>
    </w:p>
    <w:p w14:paraId="3994DD75" w14:textId="77777777" w:rsidR="00B10149" w:rsidRDefault="007628F8">
      <w:pPr>
        <w:jc w:val="center"/>
        <w:rPr>
          <w:sz w:val="16"/>
          <w:szCs w:val="16"/>
        </w:rPr>
      </w:pPr>
      <w:r>
        <w:rPr>
          <w:sz w:val="28"/>
          <w:szCs w:val="28"/>
        </w:rPr>
        <w:pict w14:anchorId="406F57E8">
          <v:line id="Line 4" o:spid="_x0000_s1026" style="position:absolute;left:0;text-align:left;z-index:251658752;mso-width-relative:page;mso-height-relative:page" from="195.35pt,7.3pt" to="301.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"/>
        </w:pict>
      </w:r>
    </w:p>
    <w:p w14:paraId="038AE32C" w14:textId="77777777" w:rsidR="00B10149" w:rsidRDefault="00B10149">
      <w:pPr>
        <w:spacing w:line="276" w:lineRule="auto"/>
        <w:ind w:firstLine="720"/>
        <w:jc w:val="both"/>
        <w:rPr>
          <w:sz w:val="28"/>
          <w:szCs w:val="28"/>
        </w:rPr>
      </w:pPr>
    </w:p>
    <w:p w14:paraId="3AD980DC" w14:textId="77777777" w:rsidR="00B10149" w:rsidRDefault="007628F8">
      <w:pPr>
        <w:spacing w:line="276" w:lineRule="auto"/>
        <w:jc w:val="center"/>
        <w:rPr>
          <w:sz w:val="28"/>
          <w:szCs w:val="28"/>
        </w:rPr>
      </w:pPr>
      <w:r>
        <w:rPr>
          <w:sz w:val="28"/>
          <w:szCs w:val="28"/>
        </w:rPr>
        <w:t>Kính gửi: Hội đồng nhân dân xã Bắc Hà</w:t>
      </w:r>
    </w:p>
    <w:p w14:paraId="0A024E7F" w14:textId="77777777" w:rsidR="00B10149" w:rsidRDefault="00B10149">
      <w:pPr>
        <w:spacing w:line="276" w:lineRule="auto"/>
        <w:ind w:firstLine="720"/>
        <w:jc w:val="both"/>
        <w:rPr>
          <w:sz w:val="28"/>
          <w:szCs w:val="28"/>
        </w:rPr>
      </w:pPr>
    </w:p>
    <w:p w14:paraId="28FD3B9B" w14:textId="0199E26D" w:rsidR="00B10149" w:rsidRDefault="007628F8">
      <w:pPr>
        <w:spacing w:line="276" w:lineRule="auto"/>
        <w:ind w:firstLine="720"/>
        <w:jc w:val="both"/>
        <w:rPr>
          <w:sz w:val="28"/>
          <w:szCs w:val="28"/>
        </w:rPr>
      </w:pPr>
      <w:r>
        <w:rPr>
          <w:sz w:val="28"/>
          <w:szCs w:val="28"/>
        </w:rPr>
        <w:t xml:space="preserve">Thực hiện sự phân công của Thường trực HĐND xã Bắc Hà, các Ban HĐND xã  đã thẩm tra dự thảo nghị quyết về kế hoạch phát triển kinh tế - xã hội năm 2025 gửi kèm Tờ trình số </w:t>
      </w:r>
      <w:r w:rsidR="001437F7">
        <w:rPr>
          <w:sz w:val="28"/>
          <w:szCs w:val="28"/>
        </w:rPr>
        <w:t>17</w:t>
      </w:r>
      <w:r>
        <w:rPr>
          <w:sz w:val="28"/>
          <w:szCs w:val="28"/>
        </w:rPr>
        <w:t xml:space="preserve">/TTr- UBND ngày </w:t>
      </w:r>
      <w:r w:rsidR="001437F7">
        <w:rPr>
          <w:sz w:val="28"/>
          <w:szCs w:val="28"/>
        </w:rPr>
        <w:t>14</w:t>
      </w:r>
      <w:r>
        <w:rPr>
          <w:sz w:val="28"/>
          <w:szCs w:val="28"/>
        </w:rPr>
        <w:t>/</w:t>
      </w:r>
      <w:r w:rsidR="001437F7">
        <w:rPr>
          <w:sz w:val="28"/>
          <w:szCs w:val="28"/>
        </w:rPr>
        <w:t>7</w:t>
      </w:r>
      <w:r>
        <w:rPr>
          <w:sz w:val="28"/>
          <w:szCs w:val="28"/>
        </w:rPr>
        <w:t>/2025 của UBND xã. Sau khi tổng hợp kết quả thẩm tra củ</w:t>
      </w:r>
      <w:r>
        <w:rPr>
          <w:sz w:val="28"/>
          <w:szCs w:val="28"/>
        </w:rPr>
        <w:t>a các Ban HĐND xã, Ban Kinh tế - Ngân sách báo cáo kết quả thẩm tra như sau:</w:t>
      </w:r>
    </w:p>
    <w:p w14:paraId="53CEF8E7" w14:textId="77777777" w:rsidR="00B10149" w:rsidRDefault="007628F8">
      <w:pPr>
        <w:numPr>
          <w:ilvl w:val="0"/>
          <w:numId w:val="1"/>
        </w:numPr>
        <w:spacing w:line="276" w:lineRule="auto"/>
        <w:ind w:firstLine="720"/>
        <w:jc w:val="both"/>
        <w:rPr>
          <w:b/>
          <w:sz w:val="28"/>
          <w:szCs w:val="28"/>
        </w:rPr>
      </w:pPr>
      <w:r>
        <w:rPr>
          <w:b/>
          <w:sz w:val="28"/>
          <w:szCs w:val="28"/>
        </w:rPr>
        <w:t>Về sự cần thiết và tính phù hợp của dự thảo nghị quyết.</w:t>
      </w:r>
    </w:p>
    <w:p w14:paraId="4C091788" w14:textId="77777777" w:rsidR="00B10149" w:rsidRDefault="007628F8">
      <w:pPr>
        <w:spacing w:line="276" w:lineRule="auto"/>
        <w:ind w:firstLine="720"/>
        <w:jc w:val="both"/>
        <w:rPr>
          <w:b/>
          <w:sz w:val="28"/>
          <w:szCs w:val="28"/>
        </w:rPr>
      </w:pPr>
      <w:r>
        <w:rPr>
          <w:bCs/>
          <w:sz w:val="28"/>
          <w:szCs w:val="28"/>
        </w:rPr>
        <w:t>Việc ban hành Nghị quyết về kế hoạch phát triển kinh tế - xã hội năm 2025 là c</w:t>
      </w:r>
      <w:r>
        <w:rPr>
          <w:bCs/>
          <w:sz w:val="28"/>
          <w:szCs w:val="28"/>
        </w:rPr>
        <w:t>ầ</w:t>
      </w:r>
      <w:r>
        <w:rPr>
          <w:bCs/>
          <w:sz w:val="28"/>
          <w:szCs w:val="28"/>
        </w:rPr>
        <w:t>n</w:t>
      </w:r>
      <w:r>
        <w:rPr>
          <w:bCs/>
          <w:sz w:val="28"/>
          <w:szCs w:val="28"/>
        </w:rPr>
        <w:t xml:space="preserve"> thiết, nhằm cụ thể hóa mục tiêu, định hướng phát triển toàn diện cho xã Bắc Hà sau khi thực hiện sáp nhập đơn vị hành chính xã </w:t>
      </w:r>
      <w:r>
        <w:rPr>
          <w:bCs/>
          <w:sz w:val="28"/>
          <w:szCs w:val="28"/>
        </w:rPr>
        <w:t xml:space="preserve">Na Hối, Bản Phố, Hoàng Thu Phố, Thải Giàng Phố, Nậm Mòn và thị trấn Bắc Hà </w:t>
      </w:r>
      <w:r>
        <w:rPr>
          <w:bCs/>
          <w:sz w:val="28"/>
          <w:szCs w:val="28"/>
        </w:rPr>
        <w:t xml:space="preserve">theo Nghị quyết số </w:t>
      </w:r>
      <w:r>
        <w:rPr>
          <w:bCs/>
          <w:sz w:val="28"/>
          <w:szCs w:val="28"/>
        </w:rPr>
        <w:t>1673</w:t>
      </w:r>
      <w:r>
        <w:rPr>
          <w:bCs/>
          <w:sz w:val="28"/>
          <w:szCs w:val="28"/>
        </w:rPr>
        <w:t>/</w:t>
      </w:r>
      <w:r>
        <w:rPr>
          <w:bCs/>
          <w:sz w:val="28"/>
          <w:szCs w:val="28"/>
        </w:rPr>
        <w:t>NQ-UBTVQH15 ngày 16/6/2025 c</w:t>
      </w:r>
      <w:r>
        <w:rPr>
          <w:bCs/>
          <w:sz w:val="28"/>
          <w:szCs w:val="28"/>
        </w:rPr>
        <w:t>ủ</w:t>
      </w:r>
      <w:r>
        <w:rPr>
          <w:bCs/>
          <w:sz w:val="28"/>
          <w:szCs w:val="28"/>
        </w:rPr>
        <w:t xml:space="preserve">a </w:t>
      </w:r>
      <w:r>
        <w:rPr>
          <w:bCs/>
          <w:sz w:val="28"/>
          <w:szCs w:val="28"/>
        </w:rPr>
        <w:t>Ủ</w:t>
      </w:r>
      <w:r>
        <w:rPr>
          <w:bCs/>
          <w:sz w:val="28"/>
          <w:szCs w:val="28"/>
        </w:rPr>
        <w:t xml:space="preserve">y ban Thường vụ </w:t>
      </w:r>
      <w:r>
        <w:rPr>
          <w:bCs/>
          <w:sz w:val="28"/>
          <w:szCs w:val="28"/>
        </w:rPr>
        <w:t>Quốc hộ</w:t>
      </w:r>
      <w:r>
        <w:rPr>
          <w:bCs/>
          <w:sz w:val="28"/>
          <w:szCs w:val="28"/>
        </w:rPr>
        <w:t xml:space="preserve">i về sắp xếp các ĐVHC cấp xã của tỉnh Lào Cai năm 2025, phù </w:t>
      </w:r>
      <w:r>
        <w:rPr>
          <w:bCs/>
          <w:sz w:val="28"/>
          <w:szCs w:val="28"/>
        </w:rPr>
        <w:t>hợp với quy định của Luật tổ chức chính quyền địa phương.</w:t>
      </w:r>
    </w:p>
    <w:p w14:paraId="30B47213" w14:textId="07902506" w:rsidR="00B10149" w:rsidRDefault="007628F8">
      <w:pPr>
        <w:numPr>
          <w:ilvl w:val="0"/>
          <w:numId w:val="1"/>
        </w:numPr>
        <w:spacing w:line="276" w:lineRule="auto"/>
        <w:ind w:firstLine="720"/>
        <w:jc w:val="both"/>
        <w:rPr>
          <w:b/>
          <w:sz w:val="28"/>
          <w:szCs w:val="28"/>
        </w:rPr>
      </w:pPr>
      <w:r>
        <w:rPr>
          <w:b/>
          <w:sz w:val="28"/>
          <w:szCs w:val="28"/>
        </w:rPr>
        <w:t xml:space="preserve">Về </w:t>
      </w:r>
      <w:r>
        <w:rPr>
          <w:b/>
          <w:sz w:val="28"/>
          <w:szCs w:val="28"/>
        </w:rPr>
        <w:t xml:space="preserve">nội </w:t>
      </w:r>
      <w:r>
        <w:rPr>
          <w:b/>
          <w:sz w:val="28"/>
          <w:szCs w:val="28"/>
        </w:rPr>
        <w:t>dung dự thảo Nghị quyết</w:t>
      </w:r>
      <w:r w:rsidR="001437F7">
        <w:rPr>
          <w:b/>
          <w:sz w:val="28"/>
          <w:szCs w:val="28"/>
        </w:rPr>
        <w:t>.</w:t>
      </w:r>
    </w:p>
    <w:p w14:paraId="29EBB71E" w14:textId="77777777" w:rsidR="00B10149" w:rsidRDefault="007628F8">
      <w:pPr>
        <w:spacing w:line="276" w:lineRule="auto"/>
        <w:ind w:firstLine="720"/>
        <w:jc w:val="both"/>
        <w:rPr>
          <w:bCs/>
          <w:sz w:val="28"/>
          <w:szCs w:val="28"/>
        </w:rPr>
      </w:pPr>
      <w:r>
        <w:rPr>
          <w:bCs/>
          <w:sz w:val="28"/>
          <w:szCs w:val="28"/>
        </w:rPr>
        <w:t xml:space="preserve">UBND xã đã trình HĐND xã dự thảo nghị quyết được xác định gồm  </w:t>
      </w:r>
      <w:r>
        <w:rPr>
          <w:bCs/>
          <w:sz w:val="28"/>
          <w:szCs w:val="28"/>
        </w:rPr>
        <w:t>25 c</w:t>
      </w:r>
      <w:r>
        <w:rPr>
          <w:bCs/>
          <w:sz w:val="28"/>
          <w:szCs w:val="28"/>
        </w:rPr>
        <w:t>hỉ tiêu phát t</w:t>
      </w:r>
      <w:r>
        <w:rPr>
          <w:bCs/>
          <w:sz w:val="28"/>
          <w:szCs w:val="28"/>
        </w:rPr>
        <w:t>riển kinh tế - xã hội chủ yếu</w:t>
      </w:r>
      <w:r>
        <w:rPr>
          <w:bCs/>
          <w:sz w:val="28"/>
          <w:szCs w:val="28"/>
        </w:rPr>
        <w:t>,</w:t>
      </w:r>
      <w:r>
        <w:rPr>
          <w:bCs/>
          <w:sz w:val="28"/>
          <w:szCs w:val="28"/>
        </w:rPr>
        <w:t xml:space="preserve"> cơ bản toàn diện các lĩnh vực</w:t>
      </w:r>
      <w:r>
        <w:rPr>
          <w:bCs/>
          <w:sz w:val="28"/>
          <w:szCs w:val="28"/>
        </w:rPr>
        <w:t xml:space="preserve">. </w:t>
      </w:r>
      <w:r>
        <w:rPr>
          <w:bCs/>
          <w:sz w:val="28"/>
          <w:szCs w:val="28"/>
        </w:rPr>
        <w:t>Các chỉ tiêu có điều chỉnh tăng, giảm đều được thuyết minh, giải trình cụ thể.</w:t>
      </w:r>
    </w:p>
    <w:p w14:paraId="468A74B1" w14:textId="77777777" w:rsidR="00B10149" w:rsidRDefault="007628F8">
      <w:pPr>
        <w:numPr>
          <w:ilvl w:val="0"/>
          <w:numId w:val="2"/>
        </w:numPr>
        <w:spacing w:line="276" w:lineRule="auto"/>
        <w:ind w:firstLine="720"/>
        <w:jc w:val="both"/>
        <w:rPr>
          <w:bCs/>
          <w:sz w:val="28"/>
          <w:szCs w:val="28"/>
        </w:rPr>
      </w:pPr>
      <w:r>
        <w:rPr>
          <w:b/>
          <w:sz w:val="28"/>
          <w:szCs w:val="28"/>
        </w:rPr>
        <w:t>Về các mục tiêu, chỉ tiêu phát triển kinh tế - xã hội của xã năm 2025.</w:t>
      </w:r>
    </w:p>
    <w:p w14:paraId="1242BBEF" w14:textId="7A048823" w:rsidR="00B10149" w:rsidRDefault="007628F8">
      <w:pPr>
        <w:spacing w:line="276" w:lineRule="auto"/>
        <w:ind w:firstLine="720"/>
        <w:jc w:val="both"/>
        <w:rPr>
          <w:bCs/>
          <w:sz w:val="28"/>
          <w:szCs w:val="28"/>
        </w:rPr>
      </w:pPr>
      <w:r>
        <w:rPr>
          <w:bCs/>
          <w:sz w:val="28"/>
          <w:szCs w:val="28"/>
        </w:rPr>
        <w:t>Các Ban HĐND xã cơ bản thống nhất với các mụ</w:t>
      </w:r>
      <w:r>
        <w:rPr>
          <w:bCs/>
          <w:sz w:val="28"/>
          <w:szCs w:val="28"/>
        </w:rPr>
        <w:t>c tiêu, chỉ tiêu và giải pháp như</w:t>
      </w:r>
      <w:r>
        <w:rPr>
          <w:bCs/>
          <w:sz w:val="28"/>
          <w:szCs w:val="28"/>
        </w:rPr>
        <w:t xml:space="preserve"> </w:t>
      </w:r>
      <w:r>
        <w:rPr>
          <w:bCs/>
          <w:sz w:val="28"/>
          <w:szCs w:val="28"/>
        </w:rPr>
        <w:t>dự thảo Nghị quyết</w:t>
      </w:r>
      <w:r>
        <w:rPr>
          <w:bCs/>
          <w:sz w:val="28"/>
          <w:szCs w:val="28"/>
        </w:rPr>
        <w:t>.</w:t>
      </w:r>
      <w:r>
        <w:rPr>
          <w:bCs/>
          <w:sz w:val="28"/>
          <w:szCs w:val="28"/>
        </w:rPr>
        <w:t xml:space="preserve"> </w:t>
      </w:r>
      <w:r>
        <w:rPr>
          <w:bCs/>
          <w:sz w:val="28"/>
          <w:szCs w:val="28"/>
        </w:rPr>
        <w:t>T</w:t>
      </w:r>
      <w:r>
        <w:rPr>
          <w:bCs/>
          <w:sz w:val="28"/>
          <w:szCs w:val="28"/>
        </w:rPr>
        <w:t xml:space="preserve">uy nhiên, </w:t>
      </w:r>
      <w:r>
        <w:rPr>
          <w:bCs/>
          <w:sz w:val="28"/>
          <w:szCs w:val="28"/>
        </w:rPr>
        <w:t xml:space="preserve">các Ban nhận thấy trên </w:t>
      </w:r>
      <w:r>
        <w:rPr>
          <w:bCs/>
          <w:sz w:val="28"/>
          <w:szCs w:val="28"/>
        </w:rPr>
        <w:t>tờ trình, dự thảo Nghị quyết và biểu kèm theo chưa thể hiện rõ</w:t>
      </w:r>
      <w:r>
        <w:rPr>
          <w:bCs/>
          <w:sz w:val="28"/>
          <w:szCs w:val="28"/>
        </w:rPr>
        <w:t xml:space="preserve"> việc </w:t>
      </w:r>
      <w:r>
        <w:rPr>
          <w:bCs/>
          <w:sz w:val="28"/>
          <w:szCs w:val="28"/>
        </w:rPr>
        <w:t xml:space="preserve">kế thừa, cộng hợp các chỉ tiêu </w:t>
      </w:r>
      <w:r>
        <w:rPr>
          <w:bCs/>
          <w:sz w:val="28"/>
          <w:szCs w:val="28"/>
        </w:rPr>
        <w:t>đ</w:t>
      </w:r>
      <w:r>
        <w:rPr>
          <w:bCs/>
          <w:sz w:val="28"/>
          <w:szCs w:val="28"/>
        </w:rPr>
        <w:t xml:space="preserve">ã </w:t>
      </w:r>
      <w:r>
        <w:rPr>
          <w:bCs/>
          <w:sz w:val="28"/>
          <w:szCs w:val="28"/>
        </w:rPr>
        <w:t xml:space="preserve">được </w:t>
      </w:r>
      <w:r>
        <w:rPr>
          <w:bCs/>
          <w:sz w:val="28"/>
          <w:szCs w:val="28"/>
        </w:rPr>
        <w:t>0</w:t>
      </w:r>
      <w:r>
        <w:rPr>
          <w:bCs/>
          <w:sz w:val="28"/>
          <w:szCs w:val="28"/>
        </w:rPr>
        <w:t xml:space="preserve">6 xã </w:t>
      </w:r>
      <w:r>
        <w:rPr>
          <w:bCs/>
          <w:sz w:val="28"/>
          <w:szCs w:val="28"/>
        </w:rPr>
        <w:t xml:space="preserve">trước </w:t>
      </w:r>
      <w:r>
        <w:rPr>
          <w:bCs/>
          <w:sz w:val="28"/>
          <w:szCs w:val="28"/>
        </w:rPr>
        <w:t>khi sáp nhập quyết định</w:t>
      </w:r>
      <w:r>
        <w:rPr>
          <w:bCs/>
          <w:sz w:val="28"/>
          <w:szCs w:val="28"/>
        </w:rPr>
        <w:t xml:space="preserve"> và </w:t>
      </w:r>
      <w:r>
        <w:rPr>
          <w:bCs/>
          <w:sz w:val="28"/>
          <w:szCs w:val="28"/>
        </w:rPr>
        <w:t>có một số chỉ tiêu cần</w:t>
      </w:r>
      <w:r>
        <w:rPr>
          <w:bCs/>
          <w:sz w:val="28"/>
          <w:szCs w:val="28"/>
        </w:rPr>
        <w:t xml:space="preserve"> phân tích thêm, cụ thể:</w:t>
      </w:r>
      <w:r>
        <w:rPr>
          <w:bCs/>
          <w:sz w:val="28"/>
          <w:szCs w:val="28"/>
        </w:rPr>
        <w:t xml:space="preserve"> </w:t>
      </w:r>
      <w:r>
        <w:rPr>
          <w:bCs/>
          <w:sz w:val="28"/>
          <w:szCs w:val="28"/>
        </w:rPr>
        <w:t>T</w:t>
      </w:r>
      <w:r>
        <w:rPr>
          <w:bCs/>
          <w:sz w:val="28"/>
          <w:szCs w:val="28"/>
        </w:rPr>
        <w:t>ạ</w:t>
      </w:r>
      <w:r>
        <w:rPr>
          <w:bCs/>
          <w:sz w:val="28"/>
          <w:szCs w:val="28"/>
        </w:rPr>
        <w:t>i biểu dự thảo Nghị quyết</w:t>
      </w:r>
      <w:r>
        <w:rPr>
          <w:bCs/>
          <w:sz w:val="28"/>
          <w:szCs w:val="28"/>
        </w:rPr>
        <w:t xml:space="preserve"> kèm theo Tờ trình số</w:t>
      </w:r>
      <w:r>
        <w:rPr>
          <w:bCs/>
          <w:sz w:val="28"/>
          <w:szCs w:val="28"/>
        </w:rPr>
        <w:t xml:space="preserve"> </w:t>
      </w:r>
      <w:r w:rsidR="001437F7">
        <w:rPr>
          <w:bCs/>
          <w:sz w:val="28"/>
          <w:szCs w:val="28"/>
        </w:rPr>
        <w:t>17/</w:t>
      </w:r>
      <w:r>
        <w:rPr>
          <w:bCs/>
          <w:sz w:val="28"/>
          <w:szCs w:val="28"/>
        </w:rPr>
        <w:t>TTr</w:t>
      </w:r>
      <w:r w:rsidR="001437F7">
        <w:rPr>
          <w:bCs/>
          <w:sz w:val="28"/>
          <w:szCs w:val="28"/>
        </w:rPr>
        <w:t>-</w:t>
      </w:r>
      <w:r>
        <w:rPr>
          <w:bCs/>
          <w:sz w:val="28"/>
          <w:szCs w:val="28"/>
        </w:rPr>
        <w:t xml:space="preserve">UBND, UBND xã đề nghị HĐND xã quyết định chỉ tiêu </w:t>
      </w:r>
      <w:r>
        <w:rPr>
          <w:bCs/>
          <w:sz w:val="28"/>
          <w:szCs w:val="28"/>
        </w:rPr>
        <w:t xml:space="preserve">một số lĩnh vực </w:t>
      </w:r>
      <w:r>
        <w:rPr>
          <w:bCs/>
          <w:sz w:val="28"/>
          <w:szCs w:val="28"/>
        </w:rPr>
        <w:t>thấp hơn tỉnh giao</w:t>
      </w:r>
      <w:r>
        <w:rPr>
          <w:bCs/>
          <w:sz w:val="28"/>
          <w:szCs w:val="28"/>
        </w:rPr>
        <w:t>. Cụ thể: lĩnh vực y tế, tỷ lệ giảm suy dinh dưỡng trẻ 5 tuổi (thể cân nặng/tuổi) là 12,80</w:t>
      </w:r>
      <w:r>
        <w:rPr>
          <w:bCs/>
          <w:sz w:val="28"/>
          <w:szCs w:val="28"/>
        </w:rPr>
        <w:t xml:space="preserve">%,  tỷ lệ giảm suy dinh dưỡng trẻ 5 tuổi (thể chiều cao/tuổi) là 19,30%, </w:t>
      </w:r>
      <w:r>
        <w:rPr>
          <w:bCs/>
          <w:sz w:val="28"/>
          <w:szCs w:val="28"/>
        </w:rPr>
        <w:t>đề nghị xem xét lại chỉ tiêu này.</w:t>
      </w:r>
    </w:p>
    <w:p w14:paraId="3D0D1F31" w14:textId="77777777" w:rsidR="00B10149" w:rsidRDefault="007628F8">
      <w:pPr>
        <w:numPr>
          <w:ilvl w:val="0"/>
          <w:numId w:val="2"/>
        </w:numPr>
        <w:spacing w:line="276" w:lineRule="auto"/>
        <w:ind w:firstLine="720"/>
        <w:jc w:val="both"/>
        <w:rPr>
          <w:b/>
          <w:sz w:val="28"/>
          <w:szCs w:val="28"/>
        </w:rPr>
      </w:pPr>
      <w:r>
        <w:rPr>
          <w:b/>
          <w:sz w:val="28"/>
          <w:szCs w:val="28"/>
        </w:rPr>
        <w:lastRenderedPageBreak/>
        <w:t>Về các giải pháp thực hiện kế hoạch phát triển kinh tế - xã hội năm 2025.</w:t>
      </w:r>
    </w:p>
    <w:p w14:paraId="4ACAA51E" w14:textId="77777777" w:rsidR="00B10149" w:rsidRDefault="007628F8">
      <w:pPr>
        <w:spacing w:line="276" w:lineRule="auto"/>
        <w:ind w:firstLine="720"/>
        <w:jc w:val="both"/>
        <w:rPr>
          <w:bCs/>
          <w:sz w:val="28"/>
          <w:szCs w:val="28"/>
        </w:rPr>
      </w:pPr>
      <w:r>
        <w:rPr>
          <w:bCs/>
          <w:sz w:val="28"/>
          <w:szCs w:val="28"/>
        </w:rPr>
        <w:t>Các Ban HĐND xã Bắc Hà nhất trí với những nhiệm vụ, giải pháp mà UBND xã đã</w:t>
      </w:r>
      <w:r>
        <w:rPr>
          <w:bCs/>
          <w:sz w:val="28"/>
          <w:szCs w:val="28"/>
        </w:rPr>
        <w:t xml:space="preserve"> xây dựng trong dự thảo nghị quyết, đề nghị UBND xã quan tâm bổ sung một số giải pháp sau:</w:t>
      </w:r>
    </w:p>
    <w:p w14:paraId="61029F71" w14:textId="77777777" w:rsidR="00B10149" w:rsidRDefault="007628F8">
      <w:pPr>
        <w:numPr>
          <w:ilvl w:val="0"/>
          <w:numId w:val="3"/>
        </w:numPr>
        <w:spacing w:line="276" w:lineRule="auto"/>
        <w:ind w:firstLine="720"/>
        <w:jc w:val="both"/>
        <w:rPr>
          <w:sz w:val="28"/>
          <w:szCs w:val="28"/>
        </w:rPr>
      </w:pPr>
      <w:r>
        <w:rPr>
          <w:sz w:val="28"/>
          <w:szCs w:val="28"/>
        </w:rPr>
        <w:t>Xác định khâu đột phá, các giải pháp cụ thể để đảm bảo tính ổn định, liên thông trong quản lý nhà nước và phục vụ nhân dân sau sáp nhập.</w:t>
      </w:r>
    </w:p>
    <w:p w14:paraId="348D7506" w14:textId="77777777" w:rsidR="00B10149" w:rsidRDefault="007628F8">
      <w:pPr>
        <w:numPr>
          <w:ilvl w:val="0"/>
          <w:numId w:val="3"/>
        </w:numPr>
        <w:spacing w:line="276" w:lineRule="auto"/>
        <w:ind w:firstLine="720"/>
        <w:jc w:val="both"/>
        <w:rPr>
          <w:sz w:val="28"/>
          <w:szCs w:val="28"/>
        </w:rPr>
      </w:pPr>
      <w:r>
        <w:rPr>
          <w:sz w:val="28"/>
          <w:szCs w:val="28"/>
        </w:rPr>
        <w:t xml:space="preserve">Có hướng dẫn, làm rõ cơ sở tính toán một số chỉ tiêu thu nhập bình quân theo đầu người, số lao động được giải quyết việc làm mới trong năm, tỷ lệ giảm hộ nghèo trong năm. </w:t>
      </w:r>
    </w:p>
    <w:p w14:paraId="4CC915BC" w14:textId="77777777" w:rsidR="00B10149" w:rsidRDefault="007628F8">
      <w:pPr>
        <w:numPr>
          <w:ilvl w:val="0"/>
          <w:numId w:val="3"/>
        </w:numPr>
        <w:spacing w:line="276" w:lineRule="auto"/>
        <w:ind w:firstLine="720"/>
        <w:jc w:val="both"/>
        <w:rPr>
          <w:sz w:val="28"/>
          <w:szCs w:val="28"/>
        </w:rPr>
      </w:pPr>
      <w:r>
        <w:rPr>
          <w:sz w:val="28"/>
          <w:szCs w:val="28"/>
        </w:rPr>
        <w:t xml:space="preserve">Tăng cường công tác theo dõi, đánh giá, báo cáo định kỳ việc thực hiện các chỉ tiêu </w:t>
      </w:r>
      <w:r>
        <w:rPr>
          <w:sz w:val="28"/>
          <w:szCs w:val="28"/>
        </w:rPr>
        <w:t>năm 2025, làm cơ sở đề ra các giải pháp phù hợp, kịp thời.</w:t>
      </w:r>
    </w:p>
    <w:p w14:paraId="7C4492AE" w14:textId="77777777" w:rsidR="00B10149" w:rsidRDefault="007628F8">
      <w:pPr>
        <w:numPr>
          <w:ilvl w:val="0"/>
          <w:numId w:val="3"/>
        </w:numPr>
        <w:spacing w:line="276" w:lineRule="auto"/>
        <w:ind w:firstLine="720"/>
        <w:jc w:val="both"/>
        <w:rPr>
          <w:b/>
          <w:bCs/>
        </w:rPr>
      </w:pPr>
      <w:r>
        <w:rPr>
          <w:sz w:val="28"/>
          <w:szCs w:val="28"/>
        </w:rPr>
        <w:t xml:space="preserve">Bổ sung giải pháp cụ thể hơn đối với công tác giảm nghèo, </w:t>
      </w:r>
      <w:r>
        <w:rPr>
          <w:sz w:val="28"/>
          <w:szCs w:val="28"/>
        </w:rPr>
        <w:t xml:space="preserve">phấn đấu giảm </w:t>
      </w:r>
      <w:r>
        <w:rPr>
          <w:sz w:val="28"/>
          <w:szCs w:val="28"/>
        </w:rPr>
        <w:t xml:space="preserve">tỷ lệ </w:t>
      </w:r>
      <w:r>
        <w:rPr>
          <w:sz w:val="28"/>
          <w:szCs w:val="28"/>
        </w:rPr>
        <w:t>hộ nghèo</w:t>
      </w:r>
      <w:r>
        <w:rPr>
          <w:sz w:val="28"/>
          <w:szCs w:val="28"/>
        </w:rPr>
        <w:t xml:space="preserve"> là 8,27%, hỗ trợ hộ nghèo, hộ cận nghèo, hộ khó khăn do ảnh hưởng thiên tai, dịch bệnh,  nhằm giảm nghèo đa ch</w:t>
      </w:r>
      <w:r>
        <w:rPr>
          <w:sz w:val="28"/>
          <w:szCs w:val="28"/>
        </w:rPr>
        <w:t xml:space="preserve">iều bền vững trong điều kiện sau sáp nhập. </w:t>
      </w:r>
      <w:r>
        <w:rPr>
          <w:sz w:val="28"/>
          <w:szCs w:val="28"/>
        </w:rPr>
        <w:t>Cần chú trọng nhóm lao động yếu thế (lao động nữ, lao động sau xuất khẩu, người khuyết tật…)</w:t>
      </w:r>
      <w:r>
        <w:rPr>
          <w:sz w:val="28"/>
          <w:szCs w:val="28"/>
        </w:rPr>
        <w:t xml:space="preserve">, </w:t>
      </w:r>
      <w:r>
        <w:rPr>
          <w:sz w:val="28"/>
          <w:szCs w:val="28"/>
        </w:rPr>
        <w:t>kế hoạch đào tạo nghề, liên kết với các cơ sở đào tạo uy tín.</w:t>
      </w:r>
    </w:p>
    <w:p w14:paraId="13B4775C" w14:textId="77777777" w:rsidR="00B10149" w:rsidRDefault="007628F8">
      <w:pPr>
        <w:numPr>
          <w:ilvl w:val="0"/>
          <w:numId w:val="3"/>
        </w:numPr>
        <w:spacing w:line="276" w:lineRule="auto"/>
        <w:ind w:firstLine="720"/>
        <w:jc w:val="both"/>
        <w:rPr>
          <w:sz w:val="28"/>
          <w:szCs w:val="28"/>
        </w:rPr>
      </w:pPr>
      <w:r>
        <w:rPr>
          <w:sz w:val="28"/>
          <w:szCs w:val="28"/>
        </w:rPr>
        <w:t xml:space="preserve">Về lĩnh vực </w:t>
      </w:r>
      <w:r>
        <w:rPr>
          <w:sz w:val="28"/>
          <w:szCs w:val="28"/>
        </w:rPr>
        <w:t>Văn hóa – Thông tin – Truyền thông</w:t>
      </w:r>
      <w:r>
        <w:rPr>
          <w:sz w:val="28"/>
          <w:szCs w:val="28"/>
        </w:rPr>
        <w:t xml:space="preserve">: </w:t>
      </w:r>
      <w:r>
        <w:rPr>
          <w:sz w:val="28"/>
          <w:szCs w:val="28"/>
        </w:rPr>
        <w:t xml:space="preserve"> Bổ sung </w:t>
      </w:r>
      <w:r>
        <w:rPr>
          <w:sz w:val="28"/>
          <w:szCs w:val="28"/>
        </w:rPr>
        <w:t>thêm giải pháp tăng cường ứng dụng công nghệ thông tin trong hoạt động văn hóa, truyền thông cơ sở</w:t>
      </w:r>
      <w:r>
        <w:rPr>
          <w:sz w:val="28"/>
          <w:szCs w:val="28"/>
        </w:rPr>
        <w:t xml:space="preserve">; nâng cao công tác quản lý nhà nước về văn hóa, thực hiện việc </w:t>
      </w:r>
      <w:r>
        <w:rPr>
          <w:sz w:val="28"/>
          <w:szCs w:val="28"/>
        </w:rPr>
        <w:t>bảo tồn mỗi một làng truyền thống tiêu biểu của các dân tộc thiểu số vào kế hoạch thực hiện nă</w:t>
      </w:r>
      <w:r>
        <w:rPr>
          <w:sz w:val="28"/>
          <w:szCs w:val="28"/>
        </w:rPr>
        <w:t>m 2025</w:t>
      </w:r>
      <w:r>
        <w:rPr>
          <w:sz w:val="28"/>
          <w:szCs w:val="28"/>
        </w:rPr>
        <w:t xml:space="preserve"> để tiếp tục phát huy hiệu quả </w:t>
      </w:r>
      <w:r>
        <w:rPr>
          <w:sz w:val="28"/>
          <w:szCs w:val="28"/>
        </w:rPr>
        <w:t>Dự án 6: Bảo tồn, phát huy giá trị văn hóa truyền thống tốt đẹp của các DTTS gắn với phát triển du lịch</w:t>
      </w:r>
      <w:r>
        <w:rPr>
          <w:sz w:val="28"/>
          <w:szCs w:val="28"/>
        </w:rPr>
        <w:t xml:space="preserve"> thuộc chương trình MTQG phát triển kinh tế xã hội vùng đồng bào DTTS.</w:t>
      </w:r>
    </w:p>
    <w:p w14:paraId="75388C0A" w14:textId="77777777" w:rsidR="00B10149" w:rsidRDefault="007628F8">
      <w:pPr>
        <w:numPr>
          <w:ilvl w:val="0"/>
          <w:numId w:val="3"/>
        </w:numPr>
        <w:ind w:firstLine="720"/>
        <w:jc w:val="both"/>
        <w:rPr>
          <w:sz w:val="28"/>
          <w:szCs w:val="28"/>
        </w:rPr>
      </w:pPr>
      <w:r>
        <w:rPr>
          <w:sz w:val="28"/>
          <w:szCs w:val="28"/>
        </w:rPr>
        <w:t xml:space="preserve">Về lĩnh vực giáo dục và đào tạo: </w:t>
      </w:r>
      <w:r>
        <w:rPr>
          <w:sz w:val="28"/>
          <w:szCs w:val="28"/>
        </w:rPr>
        <w:t>thực hiện th</w:t>
      </w:r>
      <w:r>
        <w:rPr>
          <w:sz w:val="28"/>
          <w:szCs w:val="28"/>
        </w:rPr>
        <w:t>eo Quyết định số 1230/QĐ</w:t>
      </w:r>
      <w:r>
        <w:rPr>
          <w:sz w:val="28"/>
          <w:szCs w:val="28"/>
        </w:rPr>
        <w:t>-</w:t>
      </w:r>
      <w:r>
        <w:rPr>
          <w:sz w:val="28"/>
          <w:szCs w:val="28"/>
        </w:rPr>
        <w:t>UBND ngày 30/6/2025 của UBND huyện Bắc Hà về việc giải thể Trung tâm học tập cộng đồng các xã, thị trấn. Từ 1/7/2025 vận hành mô hình chính quyền địa phương 02 cấp</w:t>
      </w:r>
      <w:r>
        <w:rPr>
          <w:sz w:val="28"/>
          <w:szCs w:val="28"/>
        </w:rPr>
        <w:t xml:space="preserve">. Tuy nhiên, xã Bắc Hà chưa có </w:t>
      </w:r>
      <w:r>
        <w:rPr>
          <w:sz w:val="28"/>
          <w:szCs w:val="28"/>
        </w:rPr>
        <w:t>trung tâm học tập cộng đồng</w:t>
      </w:r>
      <w:r>
        <w:rPr>
          <w:sz w:val="28"/>
          <w:szCs w:val="28"/>
        </w:rPr>
        <w:t>, v</w:t>
      </w:r>
      <w:r>
        <w:rPr>
          <w:sz w:val="28"/>
          <w:szCs w:val="28"/>
        </w:rPr>
        <w:t>ì vậy c</w:t>
      </w:r>
      <w:r>
        <w:rPr>
          <w:sz w:val="28"/>
          <w:szCs w:val="28"/>
        </w:rPr>
        <w:t>ần đưa nội dung vào kế hoạch thực hiện</w:t>
      </w:r>
      <w:r>
        <w:rPr>
          <w:sz w:val="28"/>
          <w:szCs w:val="28"/>
        </w:rPr>
        <w:t xml:space="preserve"> trong năm 2025.</w:t>
      </w:r>
    </w:p>
    <w:p w14:paraId="7EB53C04" w14:textId="77777777" w:rsidR="00B10149" w:rsidRDefault="007628F8">
      <w:pPr>
        <w:ind w:firstLine="720"/>
        <w:jc w:val="both"/>
        <w:rPr>
          <w:b/>
          <w:sz w:val="28"/>
          <w:szCs w:val="28"/>
          <w:lang w:val="vi-VN"/>
        </w:rPr>
      </w:pPr>
      <w:r>
        <w:rPr>
          <w:sz w:val="28"/>
          <w:szCs w:val="28"/>
          <w:lang w:val="vi-VN"/>
        </w:rPr>
        <w:t xml:space="preserve">Trên đây là báo cáo thẩm tra </w:t>
      </w:r>
      <w:r>
        <w:rPr>
          <w:sz w:val="28"/>
          <w:szCs w:val="28"/>
        </w:rPr>
        <w:t>dự thảo Nghị quyết về kế hoạch</w:t>
      </w:r>
      <w:r>
        <w:rPr>
          <w:sz w:val="28"/>
          <w:szCs w:val="28"/>
          <w:lang w:val="vi-VN"/>
        </w:rPr>
        <w:t xml:space="preserve"> phát triển kinh tế - xã hội năm</w:t>
      </w:r>
      <w:r>
        <w:rPr>
          <w:sz w:val="28"/>
          <w:szCs w:val="28"/>
        </w:rPr>
        <w:t xml:space="preserve"> 202</w:t>
      </w:r>
      <w:r>
        <w:rPr>
          <w:sz w:val="28"/>
          <w:szCs w:val="28"/>
        </w:rPr>
        <w:t xml:space="preserve">5 xã Bắc Hà. </w:t>
      </w:r>
      <w:r>
        <w:rPr>
          <w:sz w:val="28"/>
          <w:szCs w:val="28"/>
          <w:lang w:val="vi-VN"/>
        </w:rPr>
        <w:t>Ban Kinh tế -</w:t>
      </w:r>
      <w:r>
        <w:rPr>
          <w:sz w:val="28"/>
          <w:szCs w:val="28"/>
        </w:rPr>
        <w:t xml:space="preserve"> Ngân sách</w:t>
      </w:r>
      <w:r>
        <w:rPr>
          <w:sz w:val="28"/>
          <w:szCs w:val="28"/>
          <w:lang w:val="vi-VN"/>
        </w:rPr>
        <w:t>, kính trình HĐND xem xét, quyết định./.</w:t>
      </w:r>
    </w:p>
    <w:p w14:paraId="04C47F25" w14:textId="77777777" w:rsidR="00B10149" w:rsidRDefault="007628F8">
      <w:pPr>
        <w:tabs>
          <w:tab w:val="left" w:pos="2790"/>
          <w:tab w:val="center" w:pos="4536"/>
        </w:tabs>
        <w:rPr>
          <w:b/>
          <w:sz w:val="28"/>
          <w:szCs w:val="28"/>
          <w:lang w:val="vi-VN"/>
        </w:rPr>
      </w:pPr>
      <w:r>
        <w:rPr>
          <w:b/>
          <w:sz w:val="28"/>
          <w:szCs w:val="28"/>
          <w:lang w:val="vi-VN"/>
        </w:rPr>
        <w:t xml:space="preserve">      </w:t>
      </w:r>
    </w:p>
    <w:tbl>
      <w:tblPr>
        <w:tblW w:w="10023" w:type="dxa"/>
        <w:tblLook w:val="04A0" w:firstRow="1" w:lastRow="0" w:firstColumn="1" w:lastColumn="0" w:noHBand="0" w:noVBand="1"/>
      </w:tblPr>
      <w:tblGrid>
        <w:gridCol w:w="3936"/>
        <w:gridCol w:w="6087"/>
      </w:tblGrid>
      <w:tr w:rsidR="00B10149" w14:paraId="7A43871F" w14:textId="77777777">
        <w:trPr>
          <w:trHeight w:val="321"/>
        </w:trPr>
        <w:tc>
          <w:tcPr>
            <w:tcW w:w="3936" w:type="dxa"/>
          </w:tcPr>
          <w:p w14:paraId="41B0D5EC" w14:textId="77777777" w:rsidR="00B10149" w:rsidRDefault="007628F8">
            <w:pPr>
              <w:rPr>
                <w:b/>
                <w:i/>
                <w:szCs w:val="28"/>
                <w:lang w:val="pt-BR"/>
              </w:rPr>
            </w:pPr>
            <w:r>
              <w:rPr>
                <w:b/>
                <w:i/>
                <w:sz w:val="28"/>
                <w:szCs w:val="28"/>
                <w:lang w:val="pt-BR"/>
              </w:rPr>
              <w:t>Nơi nhận:</w:t>
            </w:r>
          </w:p>
          <w:p w14:paraId="2C8F0173" w14:textId="77777777" w:rsidR="00B10149" w:rsidRDefault="007628F8">
            <w:pPr>
              <w:rPr>
                <w:lang w:val="pt-BR"/>
              </w:rPr>
            </w:pPr>
            <w:r>
              <w:rPr>
                <w:lang w:val="pt-BR"/>
              </w:rPr>
              <w:t xml:space="preserve">- </w:t>
            </w:r>
            <w:r>
              <w:t xml:space="preserve">TT. </w:t>
            </w:r>
            <w:r>
              <w:rPr>
                <w:lang w:val="pt-BR"/>
              </w:rPr>
              <w:t>Đ</w:t>
            </w:r>
            <w:r>
              <w:t>U</w:t>
            </w:r>
            <w:r>
              <w:rPr>
                <w:lang w:val="pt-BR"/>
              </w:rPr>
              <w:t>,</w:t>
            </w:r>
            <w:r>
              <w:t xml:space="preserve"> </w:t>
            </w:r>
            <w:r>
              <w:rPr>
                <w:lang w:val="pt-BR"/>
              </w:rPr>
              <w:t xml:space="preserve">HĐND, UBND </w:t>
            </w:r>
            <w:r>
              <w:t>xã</w:t>
            </w:r>
            <w:r>
              <w:rPr>
                <w:lang w:val="pt-BR"/>
              </w:rPr>
              <w:t>;</w:t>
            </w:r>
          </w:p>
          <w:p w14:paraId="67E7C97E" w14:textId="77777777" w:rsidR="00B10149" w:rsidRDefault="007628F8">
            <w:r>
              <w:t>- Các Ban HĐND xã;</w:t>
            </w:r>
          </w:p>
          <w:p w14:paraId="74083F2A" w14:textId="77777777" w:rsidR="00B10149" w:rsidRDefault="007628F8">
            <w:pPr>
              <w:rPr>
                <w:lang w:val="pt-BR"/>
              </w:rPr>
            </w:pPr>
            <w:r>
              <w:rPr>
                <w:lang w:val="pt-BR"/>
              </w:rPr>
              <w:t>- Đại biểu HĐND</w:t>
            </w:r>
            <w:r>
              <w:t xml:space="preserve"> xã</w:t>
            </w:r>
            <w:r>
              <w:rPr>
                <w:lang w:val="pt-BR"/>
              </w:rPr>
              <w:t>;</w:t>
            </w:r>
          </w:p>
          <w:p w14:paraId="695B8577" w14:textId="77777777" w:rsidR="00B10149" w:rsidRDefault="007628F8">
            <w:r>
              <w:t>- VP HĐND&amp;UBND xã;</w:t>
            </w:r>
          </w:p>
          <w:p w14:paraId="2E9235A0" w14:textId="77777777" w:rsidR="00B10149" w:rsidRDefault="007628F8">
            <w:pPr>
              <w:rPr>
                <w:szCs w:val="28"/>
                <w:lang w:val="pt-BR"/>
              </w:rPr>
            </w:pPr>
            <w:r>
              <w:rPr>
                <w:lang w:val="pt-BR"/>
              </w:rPr>
              <w:t>- Lưu: V</w:t>
            </w:r>
            <w:r>
              <w:t>T</w:t>
            </w:r>
            <w:r>
              <w:rPr>
                <w:lang w:val="pt-BR"/>
              </w:rPr>
              <w:t>.</w:t>
            </w:r>
          </w:p>
        </w:tc>
        <w:tc>
          <w:tcPr>
            <w:tcW w:w="6087" w:type="dxa"/>
          </w:tcPr>
          <w:p w14:paraId="1910B632" w14:textId="77777777" w:rsidR="00B10149" w:rsidRDefault="007628F8">
            <w:pPr>
              <w:jc w:val="center"/>
              <w:rPr>
                <w:b/>
                <w:bCs/>
                <w:szCs w:val="28"/>
              </w:rPr>
            </w:pPr>
            <w:r>
              <w:rPr>
                <w:b/>
                <w:bCs/>
                <w:sz w:val="28"/>
                <w:szCs w:val="28"/>
                <w:lang w:val="pt-BR"/>
              </w:rPr>
              <w:t>TM. BAN KINH TẾ</w:t>
            </w:r>
            <w:r>
              <w:rPr>
                <w:b/>
                <w:bCs/>
                <w:sz w:val="28"/>
                <w:szCs w:val="28"/>
              </w:rPr>
              <w:t xml:space="preserve"> </w:t>
            </w:r>
            <w:r>
              <w:rPr>
                <w:b/>
                <w:bCs/>
                <w:sz w:val="28"/>
                <w:szCs w:val="28"/>
                <w:lang w:val="pt-BR"/>
              </w:rPr>
              <w:t>-</w:t>
            </w:r>
            <w:r>
              <w:rPr>
                <w:b/>
                <w:bCs/>
                <w:sz w:val="28"/>
                <w:szCs w:val="28"/>
              </w:rPr>
              <w:t xml:space="preserve"> NGÂN SÁCH</w:t>
            </w:r>
          </w:p>
          <w:p w14:paraId="2AFC08F4" w14:textId="77777777" w:rsidR="00B10149" w:rsidRDefault="007628F8">
            <w:pPr>
              <w:jc w:val="center"/>
              <w:rPr>
                <w:szCs w:val="28"/>
                <w:lang w:val="fr-FR"/>
              </w:rPr>
            </w:pPr>
            <w:r>
              <w:rPr>
                <w:b/>
                <w:bCs/>
                <w:sz w:val="28"/>
                <w:szCs w:val="28"/>
                <w:lang w:val="fr-FR"/>
              </w:rPr>
              <w:t>TRƯỞNG BAN</w:t>
            </w:r>
          </w:p>
          <w:p w14:paraId="76989400" w14:textId="77777777" w:rsidR="00B10149" w:rsidRDefault="00B10149">
            <w:pPr>
              <w:jc w:val="center"/>
              <w:rPr>
                <w:b/>
                <w:szCs w:val="28"/>
                <w:lang w:val="pt-BR"/>
              </w:rPr>
            </w:pPr>
            <w:bookmarkStart w:id="0" w:name="_GoBack"/>
            <w:bookmarkEnd w:id="0"/>
          </w:p>
          <w:p w14:paraId="6DE19F3A" w14:textId="77777777" w:rsidR="00B10149" w:rsidRDefault="00B10149">
            <w:pPr>
              <w:jc w:val="center"/>
              <w:rPr>
                <w:szCs w:val="28"/>
                <w:lang w:val="pt-BR"/>
              </w:rPr>
            </w:pPr>
          </w:p>
          <w:p w14:paraId="4F2DEF82" w14:textId="77777777" w:rsidR="00B10149" w:rsidRDefault="00B10149">
            <w:pPr>
              <w:jc w:val="center"/>
              <w:rPr>
                <w:b/>
                <w:i/>
                <w:szCs w:val="28"/>
                <w:lang w:val="pt-BR"/>
              </w:rPr>
            </w:pPr>
          </w:p>
          <w:p w14:paraId="7409D78F" w14:textId="77777777" w:rsidR="00B10149" w:rsidRDefault="00B10149">
            <w:pPr>
              <w:jc w:val="center"/>
              <w:rPr>
                <w:szCs w:val="28"/>
                <w:lang w:val="pt-BR"/>
              </w:rPr>
            </w:pPr>
          </w:p>
          <w:p w14:paraId="709A4622" w14:textId="77777777" w:rsidR="00B10149" w:rsidRDefault="00B10149">
            <w:pPr>
              <w:jc w:val="center"/>
              <w:rPr>
                <w:szCs w:val="28"/>
                <w:lang w:val="pt-BR"/>
              </w:rPr>
            </w:pPr>
          </w:p>
          <w:p w14:paraId="684070B0" w14:textId="77777777" w:rsidR="00B10149" w:rsidRPr="00461AC5" w:rsidRDefault="007628F8">
            <w:pPr>
              <w:jc w:val="center"/>
              <w:rPr>
                <w:b/>
                <w:sz w:val="28"/>
                <w:szCs w:val="28"/>
              </w:rPr>
            </w:pPr>
            <w:r w:rsidRPr="00461AC5">
              <w:rPr>
                <w:b/>
                <w:sz w:val="28"/>
                <w:szCs w:val="28"/>
              </w:rPr>
              <w:t>Đỗ Mạnh Cường</w:t>
            </w:r>
          </w:p>
        </w:tc>
      </w:tr>
    </w:tbl>
    <w:p w14:paraId="7CF6AF5D" w14:textId="77777777" w:rsidR="00B10149" w:rsidRDefault="00B10149">
      <w:pPr>
        <w:pStyle w:val="Vnbnnidung0"/>
        <w:shd w:val="clear" w:color="auto" w:fill="auto"/>
        <w:spacing w:before="0" w:after="0"/>
        <w:ind w:left="20" w:right="20" w:firstLine="700"/>
        <w:rPr>
          <w:lang w:val="fr-FR"/>
        </w:rPr>
      </w:pPr>
    </w:p>
    <w:sectPr w:rsidR="00B10149">
      <w:footerReference w:type="even" r:id="rId8"/>
      <w:footerReference w:type="default" r:id="rId9"/>
      <w:pgSz w:w="12240" w:h="15840"/>
      <w:pgMar w:top="1134" w:right="964" w:bottom="851" w:left="1531" w:header="720" w:footer="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D13CE" w14:textId="77777777" w:rsidR="007628F8" w:rsidRDefault="007628F8">
      <w:r>
        <w:separator/>
      </w:r>
    </w:p>
  </w:endnote>
  <w:endnote w:type="continuationSeparator" w:id="0">
    <w:p w14:paraId="2CD9F7E1" w14:textId="77777777" w:rsidR="007628F8" w:rsidRDefault="0076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846B" w14:textId="77777777" w:rsidR="00B10149" w:rsidRDefault="00762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74D11" w14:textId="77777777" w:rsidR="00B10149" w:rsidRDefault="00B101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2D6AD" w14:textId="77777777" w:rsidR="00B10149" w:rsidRDefault="007628F8">
    <w:pPr>
      <w:pStyle w:val="Footer"/>
      <w:jc w:val="right"/>
      <w:rPr>
        <w:b/>
        <w:sz w:val="18"/>
        <w:szCs w:val="18"/>
      </w:rPr>
    </w:pPr>
    <w:r>
      <w:rPr>
        <w:b/>
        <w:sz w:val="18"/>
        <w:szCs w:val="18"/>
      </w:rPr>
      <w:fldChar w:fldCharType="begin"/>
    </w:r>
    <w:r>
      <w:rPr>
        <w:b/>
        <w:sz w:val="18"/>
        <w:szCs w:val="18"/>
      </w:rPr>
      <w:instrText xml:space="preserve"> PAGE   \* MERGEFORMAT </w:instrText>
    </w:r>
    <w:r>
      <w:rPr>
        <w:b/>
        <w:sz w:val="18"/>
        <w:szCs w:val="18"/>
      </w:rPr>
      <w:fldChar w:fldCharType="separate"/>
    </w:r>
    <w:r w:rsidR="00461AC5">
      <w:rPr>
        <w:b/>
        <w:noProof/>
        <w:sz w:val="18"/>
        <w:szCs w:val="18"/>
      </w:rPr>
      <w:t>3</w:t>
    </w:r>
    <w:r>
      <w:rPr>
        <w:b/>
        <w:sz w:val="18"/>
        <w:szCs w:val="18"/>
      </w:rPr>
      <w:fldChar w:fldCharType="end"/>
    </w:r>
  </w:p>
  <w:p w14:paraId="4782C258" w14:textId="77777777" w:rsidR="00B10149" w:rsidRDefault="00B101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AA964" w14:textId="77777777" w:rsidR="007628F8" w:rsidRDefault="007628F8">
      <w:r>
        <w:separator/>
      </w:r>
    </w:p>
  </w:footnote>
  <w:footnote w:type="continuationSeparator" w:id="0">
    <w:p w14:paraId="2106CE58" w14:textId="77777777" w:rsidR="007628F8" w:rsidRDefault="00762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D04264"/>
    <w:multiLevelType w:val="singleLevel"/>
    <w:tmpl w:val="F6D04264"/>
    <w:lvl w:ilvl="0">
      <w:start w:val="1"/>
      <w:numFmt w:val="upperRoman"/>
      <w:suff w:val="space"/>
      <w:lvlText w:val="%1."/>
      <w:lvlJc w:val="left"/>
    </w:lvl>
  </w:abstractNum>
  <w:abstractNum w:abstractNumId="1">
    <w:nsid w:val="5C76596C"/>
    <w:multiLevelType w:val="singleLevel"/>
    <w:tmpl w:val="5C76596C"/>
    <w:lvl w:ilvl="0">
      <w:start w:val="1"/>
      <w:numFmt w:val="decimal"/>
      <w:suff w:val="space"/>
      <w:lvlText w:val="%1."/>
      <w:lvlJc w:val="left"/>
      <w:rPr>
        <w:rFonts w:hint="default"/>
        <w:b/>
        <w:bCs/>
      </w:rPr>
    </w:lvl>
  </w:abstractNum>
  <w:abstractNum w:abstractNumId="2">
    <w:nsid w:val="679F9EC4"/>
    <w:multiLevelType w:val="singleLevel"/>
    <w:tmpl w:val="679F9EC4"/>
    <w:lvl w:ilvl="0">
      <w:start w:val="1"/>
      <w:numFmt w:val="decimal"/>
      <w:suff w:val="space"/>
      <w:lvlText w:val="%1."/>
      <w:lvlJc w:val="left"/>
      <w:rPr>
        <w:rFonts w:hint="default"/>
        <w:b w:val="0"/>
        <w:b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5C33"/>
    <w:rsid w:val="00034D48"/>
    <w:rsid w:val="00056402"/>
    <w:rsid w:val="000726D6"/>
    <w:rsid w:val="00074BCC"/>
    <w:rsid w:val="0009674C"/>
    <w:rsid w:val="000A7C8D"/>
    <w:rsid w:val="000F1126"/>
    <w:rsid w:val="001025B4"/>
    <w:rsid w:val="00113A4A"/>
    <w:rsid w:val="001437F7"/>
    <w:rsid w:val="001573B4"/>
    <w:rsid w:val="001574A1"/>
    <w:rsid w:val="0017003B"/>
    <w:rsid w:val="00182581"/>
    <w:rsid w:val="001B2617"/>
    <w:rsid w:val="001B5339"/>
    <w:rsid w:val="001C104B"/>
    <w:rsid w:val="001E04E8"/>
    <w:rsid w:val="001E1058"/>
    <w:rsid w:val="00210425"/>
    <w:rsid w:val="00215809"/>
    <w:rsid w:val="00217C54"/>
    <w:rsid w:val="00223B8B"/>
    <w:rsid w:val="0023118F"/>
    <w:rsid w:val="00242F8B"/>
    <w:rsid w:val="00265917"/>
    <w:rsid w:val="00271D07"/>
    <w:rsid w:val="002D568D"/>
    <w:rsid w:val="002E6A9D"/>
    <w:rsid w:val="00306D62"/>
    <w:rsid w:val="00330B07"/>
    <w:rsid w:val="003445DA"/>
    <w:rsid w:val="003526BB"/>
    <w:rsid w:val="0036277E"/>
    <w:rsid w:val="0038375E"/>
    <w:rsid w:val="003974F3"/>
    <w:rsid w:val="003B3800"/>
    <w:rsid w:val="003B40AA"/>
    <w:rsid w:val="00411078"/>
    <w:rsid w:val="00461AC5"/>
    <w:rsid w:val="004B4D1E"/>
    <w:rsid w:val="004C412E"/>
    <w:rsid w:val="004C65CF"/>
    <w:rsid w:val="004E3258"/>
    <w:rsid w:val="004E66F6"/>
    <w:rsid w:val="00500293"/>
    <w:rsid w:val="00526C53"/>
    <w:rsid w:val="00537F62"/>
    <w:rsid w:val="00547369"/>
    <w:rsid w:val="005747BF"/>
    <w:rsid w:val="005959FA"/>
    <w:rsid w:val="005C7D2D"/>
    <w:rsid w:val="005D4E49"/>
    <w:rsid w:val="005E6D64"/>
    <w:rsid w:val="005F246B"/>
    <w:rsid w:val="005F32E7"/>
    <w:rsid w:val="005F763C"/>
    <w:rsid w:val="0063721C"/>
    <w:rsid w:val="00651363"/>
    <w:rsid w:val="00651786"/>
    <w:rsid w:val="00655F21"/>
    <w:rsid w:val="0066670D"/>
    <w:rsid w:val="00676BF7"/>
    <w:rsid w:val="006945E7"/>
    <w:rsid w:val="006A28F3"/>
    <w:rsid w:val="006A763D"/>
    <w:rsid w:val="006B41D3"/>
    <w:rsid w:val="006D6228"/>
    <w:rsid w:val="006D6FA3"/>
    <w:rsid w:val="006E66A6"/>
    <w:rsid w:val="006E7F01"/>
    <w:rsid w:val="006F1DAB"/>
    <w:rsid w:val="006F34F1"/>
    <w:rsid w:val="00701996"/>
    <w:rsid w:val="00714D00"/>
    <w:rsid w:val="00731B1D"/>
    <w:rsid w:val="00756952"/>
    <w:rsid w:val="007628F8"/>
    <w:rsid w:val="007703A7"/>
    <w:rsid w:val="00773F2E"/>
    <w:rsid w:val="00793FBA"/>
    <w:rsid w:val="007A3D8F"/>
    <w:rsid w:val="007B40E9"/>
    <w:rsid w:val="007C0C35"/>
    <w:rsid w:val="007D0A52"/>
    <w:rsid w:val="007E5C33"/>
    <w:rsid w:val="007F0BD3"/>
    <w:rsid w:val="008233C6"/>
    <w:rsid w:val="00834217"/>
    <w:rsid w:val="00861D98"/>
    <w:rsid w:val="00881090"/>
    <w:rsid w:val="00891F52"/>
    <w:rsid w:val="00894892"/>
    <w:rsid w:val="008B20DE"/>
    <w:rsid w:val="008B53DB"/>
    <w:rsid w:val="008C0C31"/>
    <w:rsid w:val="008C23BC"/>
    <w:rsid w:val="008F7584"/>
    <w:rsid w:val="00914B61"/>
    <w:rsid w:val="0098637D"/>
    <w:rsid w:val="00994BAD"/>
    <w:rsid w:val="009C6BFD"/>
    <w:rsid w:val="009D11A4"/>
    <w:rsid w:val="00A31308"/>
    <w:rsid w:val="00A337BB"/>
    <w:rsid w:val="00A33CD9"/>
    <w:rsid w:val="00A37541"/>
    <w:rsid w:val="00A462AB"/>
    <w:rsid w:val="00A6188F"/>
    <w:rsid w:val="00AB18A6"/>
    <w:rsid w:val="00AE2C34"/>
    <w:rsid w:val="00B10149"/>
    <w:rsid w:val="00B20743"/>
    <w:rsid w:val="00B36EEE"/>
    <w:rsid w:val="00B606D1"/>
    <w:rsid w:val="00B66A17"/>
    <w:rsid w:val="00B76AF4"/>
    <w:rsid w:val="00B86B52"/>
    <w:rsid w:val="00BA32BB"/>
    <w:rsid w:val="00BA352D"/>
    <w:rsid w:val="00BC4540"/>
    <w:rsid w:val="00BE2E9C"/>
    <w:rsid w:val="00BE6969"/>
    <w:rsid w:val="00BF7678"/>
    <w:rsid w:val="00BF7690"/>
    <w:rsid w:val="00C26559"/>
    <w:rsid w:val="00C3728B"/>
    <w:rsid w:val="00C52319"/>
    <w:rsid w:val="00C8109E"/>
    <w:rsid w:val="00C91C29"/>
    <w:rsid w:val="00CA684C"/>
    <w:rsid w:val="00CB5A06"/>
    <w:rsid w:val="00CD3668"/>
    <w:rsid w:val="00CE3A75"/>
    <w:rsid w:val="00CE3C42"/>
    <w:rsid w:val="00D03628"/>
    <w:rsid w:val="00D30C60"/>
    <w:rsid w:val="00D4771B"/>
    <w:rsid w:val="00D622D2"/>
    <w:rsid w:val="00D7540C"/>
    <w:rsid w:val="00D860CC"/>
    <w:rsid w:val="00DA47C9"/>
    <w:rsid w:val="00DC2158"/>
    <w:rsid w:val="00DC275C"/>
    <w:rsid w:val="00DF60DE"/>
    <w:rsid w:val="00E14931"/>
    <w:rsid w:val="00E2766E"/>
    <w:rsid w:val="00E27FE8"/>
    <w:rsid w:val="00E52DB4"/>
    <w:rsid w:val="00E65608"/>
    <w:rsid w:val="00E96AA5"/>
    <w:rsid w:val="00EA4E3E"/>
    <w:rsid w:val="00EC7EDF"/>
    <w:rsid w:val="00F07BDA"/>
    <w:rsid w:val="00F17044"/>
    <w:rsid w:val="00F55854"/>
    <w:rsid w:val="00F56192"/>
    <w:rsid w:val="00F61A45"/>
    <w:rsid w:val="00F96555"/>
    <w:rsid w:val="00FA504B"/>
    <w:rsid w:val="00FB4F20"/>
    <w:rsid w:val="00FD355F"/>
    <w:rsid w:val="00FE193F"/>
    <w:rsid w:val="00FE64E4"/>
    <w:rsid w:val="00FF56BA"/>
    <w:rsid w:val="04EB4C1B"/>
    <w:rsid w:val="08E238E5"/>
    <w:rsid w:val="09204D72"/>
    <w:rsid w:val="0B393AF8"/>
    <w:rsid w:val="0CBA2E86"/>
    <w:rsid w:val="0D8D2CC7"/>
    <w:rsid w:val="0DD64E7A"/>
    <w:rsid w:val="100D0266"/>
    <w:rsid w:val="14927FCC"/>
    <w:rsid w:val="1A7F5B09"/>
    <w:rsid w:val="1AE06E27"/>
    <w:rsid w:val="223728B2"/>
    <w:rsid w:val="236C0836"/>
    <w:rsid w:val="252D3952"/>
    <w:rsid w:val="25BE2CB5"/>
    <w:rsid w:val="27144F64"/>
    <w:rsid w:val="296A55A3"/>
    <w:rsid w:val="30DB6C92"/>
    <w:rsid w:val="367E2B8F"/>
    <w:rsid w:val="38ED3035"/>
    <w:rsid w:val="3C45479C"/>
    <w:rsid w:val="3D5362DB"/>
    <w:rsid w:val="474C7708"/>
    <w:rsid w:val="4A8B1D58"/>
    <w:rsid w:val="4E730444"/>
    <w:rsid w:val="4F9714A0"/>
    <w:rsid w:val="53FE4746"/>
    <w:rsid w:val="5BE57F51"/>
    <w:rsid w:val="5F4C56DB"/>
    <w:rsid w:val="68CD1EE1"/>
    <w:rsid w:val="6A08633D"/>
    <w:rsid w:val="6DBC24CB"/>
    <w:rsid w:val="6EA9685E"/>
    <w:rsid w:val="6F3C1194"/>
    <w:rsid w:val="6F84237D"/>
    <w:rsid w:val="6F8C598F"/>
    <w:rsid w:val="7EBB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1" type="connector" idref="#AutoShape 5"/>
      </o:rules>
    </o:shapelayout>
  </w:shapeDefaults>
  <w:decimalSymbol w:val="."/>
  <w:listSeparator w:val=","/>
  <w15:docId w15:val="{AA379E5A-9498-4BED-B38D-489B465A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qFormat/>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Vnbnnidung">
    <w:name w:val="Văn bản nội dung_"/>
    <w:link w:val="Vnbnnidung0"/>
    <w:qFormat/>
    <w:locked/>
    <w:rPr>
      <w:sz w:val="26"/>
      <w:szCs w:val="26"/>
      <w:shd w:val="clear" w:color="auto" w:fill="FFFFFF"/>
    </w:rPr>
  </w:style>
  <w:style w:type="paragraph" w:customStyle="1" w:styleId="Vnbnnidung0">
    <w:name w:val="Văn bản nội dung"/>
    <w:basedOn w:val="Normal"/>
    <w:link w:val="Vnbnnidung"/>
    <w:qFormat/>
    <w:pPr>
      <w:widowControl w:val="0"/>
      <w:shd w:val="clear" w:color="auto" w:fill="FFFFFF"/>
      <w:spacing w:before="840" w:after="60" w:line="312" w:lineRule="exact"/>
      <w:jc w:val="both"/>
    </w:pPr>
    <w:rPr>
      <w:rFonts w:eastAsiaTheme="minorHAnsi" w:cstheme="minorBidi"/>
      <w:sz w:val="26"/>
      <w:szCs w:val="26"/>
    </w:rPr>
  </w:style>
  <w:style w:type="paragraph" w:styleId="ListParagraph">
    <w:name w:val="List Paragraph"/>
    <w:basedOn w:val="Normal"/>
    <w:uiPriority w:val="34"/>
    <w:qFormat/>
    <w:pPr>
      <w:ind w:left="720"/>
      <w:contextualSpacing/>
    </w:pPr>
  </w:style>
  <w:style w:type="paragraph" w:customStyle="1" w:styleId="nidungVB">
    <w:name w:val="nội dung VB"/>
    <w:basedOn w:val="Normal"/>
    <w:qFormat/>
    <w:pPr>
      <w:widowControl w:val="0"/>
      <w:spacing w:after="120" w:line="400" w:lineRule="atLeast"/>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679</Words>
  <Characters>3873</Characters>
  <Application>Microsoft Office Word</Application>
  <DocSecurity>0</DocSecurity>
  <Lines>32</Lines>
  <Paragraphs>9</Paragraphs>
  <ScaleCrop>false</ScaleCrop>
  <Company>Grizli777</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152</cp:revision>
  <cp:lastPrinted>2022-08-26T02:46:00Z</cp:lastPrinted>
  <dcterms:created xsi:type="dcterms:W3CDTF">2022-07-14T07:46:00Z</dcterms:created>
  <dcterms:modified xsi:type="dcterms:W3CDTF">2025-07-14T15:37:00Z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9E7350D64C7B49B68A8E0D725214594C_12</vt:lpwstr>
  </property>
</Properties>
</file>