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4361"/>
        <w:gridCol w:w="5670"/>
      </w:tblGrid>
      <w:tr w:rsidR="000B0470">
        <w:tc>
          <w:tcPr>
            <w:tcW w:w="4361" w:type="dxa"/>
          </w:tcPr>
          <w:p w:rsidR="000B0470" w:rsidRPr="00E727AD" w:rsidRDefault="00F478B5">
            <w:pPr>
              <w:tabs>
                <w:tab w:val="center" w:pos="4759"/>
                <w:tab w:val="left" w:pos="6209"/>
              </w:tabs>
              <w:spacing w:after="0" w:line="240" w:lineRule="auto"/>
              <w:jc w:val="center"/>
              <w:rPr>
                <w:szCs w:val="28"/>
              </w:rPr>
            </w:pPr>
            <w:r w:rsidRPr="00E727AD">
              <w:rPr>
                <w:szCs w:val="28"/>
              </w:rPr>
              <w:t xml:space="preserve">HỘI NÔNG DÂN VIỆT NAM </w:t>
            </w:r>
          </w:p>
          <w:p w:rsidR="000B0470" w:rsidRDefault="00F478B5">
            <w:pPr>
              <w:tabs>
                <w:tab w:val="center" w:pos="4759"/>
                <w:tab w:val="left" w:pos="6209"/>
              </w:tabs>
              <w:spacing w:after="0" w:line="240" w:lineRule="auto"/>
              <w:jc w:val="center"/>
              <w:rPr>
                <w:szCs w:val="28"/>
              </w:rPr>
            </w:pPr>
            <w:r>
              <w:rPr>
                <w:szCs w:val="28"/>
              </w:rPr>
              <w:t>HỘI NÔNG DÂN TỈNH LÀO CAI</w:t>
            </w:r>
          </w:p>
          <w:p w:rsidR="000B0470" w:rsidRDefault="00F478B5">
            <w:pPr>
              <w:tabs>
                <w:tab w:val="center" w:pos="4759"/>
                <w:tab w:val="left" w:pos="6209"/>
              </w:tabs>
              <w:spacing w:after="0" w:line="240" w:lineRule="auto"/>
              <w:jc w:val="center"/>
              <w:rPr>
                <w:b/>
                <w:szCs w:val="28"/>
              </w:rPr>
            </w:pPr>
            <w:r>
              <w:rPr>
                <w:b/>
                <w:szCs w:val="28"/>
              </w:rPr>
              <w:t>BCH HND XÃ LÙNG PHÌNH</w:t>
            </w:r>
          </w:p>
          <w:p w:rsidR="000B0470" w:rsidRDefault="00F478B5">
            <w:pPr>
              <w:tabs>
                <w:tab w:val="center" w:pos="1820"/>
                <w:tab w:val="center" w:pos="7280"/>
              </w:tabs>
              <w:spacing w:after="0" w:line="240" w:lineRule="auto"/>
              <w:jc w:val="center"/>
              <w:rPr>
                <w:b/>
                <w:szCs w:val="28"/>
              </w:rPr>
            </w:pPr>
            <w:r>
              <w:rPr>
                <w:b/>
                <w:szCs w:val="28"/>
              </w:rPr>
              <w:tab/>
            </w:r>
          </w:p>
          <w:p w:rsidR="000B0470" w:rsidRDefault="00F478B5">
            <w:pPr>
              <w:tabs>
                <w:tab w:val="center" w:pos="1820"/>
                <w:tab w:val="center" w:pos="7280"/>
              </w:tabs>
              <w:spacing w:after="0" w:line="240" w:lineRule="auto"/>
              <w:jc w:val="center"/>
              <w:rPr>
                <w:bCs/>
              </w:rPr>
            </w:pPr>
            <w:r>
              <w:rPr>
                <w:bCs/>
                <w:szCs w:val="28"/>
              </w:rPr>
              <w:t>Số:          CTr/HNDX</w:t>
            </w:r>
          </w:p>
        </w:tc>
        <w:tc>
          <w:tcPr>
            <w:tcW w:w="5670" w:type="dxa"/>
          </w:tcPr>
          <w:p w:rsidR="000B0470" w:rsidRDefault="00F478B5">
            <w:pPr>
              <w:spacing w:after="0" w:line="240" w:lineRule="auto"/>
              <w:jc w:val="center"/>
              <w:rPr>
                <w:b/>
                <w:sz w:val="26"/>
              </w:rPr>
            </w:pPr>
            <w:r>
              <w:rPr>
                <w:b/>
                <w:sz w:val="26"/>
              </w:rPr>
              <w:t xml:space="preserve">CỘNG HÒA XÃ </w:t>
            </w:r>
            <w:r w:rsidR="00E727AD">
              <w:rPr>
                <w:b/>
                <w:sz w:val="26"/>
              </w:rPr>
              <w:t>HỘI</w:t>
            </w:r>
            <w:r>
              <w:rPr>
                <w:b/>
                <w:sz w:val="26"/>
              </w:rPr>
              <w:t xml:space="preserve"> CHỦ NGHĨA VIỆT NAM</w:t>
            </w:r>
          </w:p>
          <w:p w:rsidR="000B0470" w:rsidRDefault="00F478B5">
            <w:pPr>
              <w:spacing w:after="0" w:line="240" w:lineRule="auto"/>
              <w:jc w:val="center"/>
              <w:rPr>
                <w:b/>
                <w:sz w:val="26"/>
              </w:rPr>
            </w:pPr>
            <w:r>
              <w:rPr>
                <w:b/>
                <w:sz w:val="26"/>
              </w:rPr>
              <w:t>Độc lập – Tự do – Hanh phúc</w:t>
            </w:r>
          </w:p>
          <w:p w:rsidR="000B0470" w:rsidRDefault="00F478B5">
            <w:pPr>
              <w:spacing w:after="0" w:line="240" w:lineRule="auto"/>
              <w:jc w:val="center"/>
              <w:rPr>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748030</wp:posOffset>
                      </wp:positionH>
                      <wp:positionV relativeFrom="paragraph">
                        <wp:posOffset>33020</wp:posOffset>
                      </wp:positionV>
                      <wp:extent cx="19786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6350">
                                <a:solidFill>
                                  <a:srgbClr val="000000"/>
                                </a:solidFill>
                                <a:miter lim="800000"/>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8.9pt;margin-top:2.6pt;height:0pt;width:155.8pt;z-index:251659264;mso-width-relative:page;mso-height-relative:page;" filled="f" stroked="t" coordsize="21600,21600" o:gfxdata="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9J/ui0wAAAAcBAAAPAAAAAAAAAAEAIAAA&#10;ACIAAABkcnMvZG93bnJldi54bWxQSwECFAAUAAAACACHTuJA3Z/IcdgBAAC6AwAADgAAAAAAAAAB&#10;ACAAAAAiAQAAZHJzL2Uyb0RvYy54bWxQSwUGAAAAAAYABgBZAQAAbAUAAAAA&#10;">
                      <v:fill on="f" focussize="0,0"/>
                      <v:stroke weight="0.5pt" color="#000000" miterlimit="8" joinstyle="miter"/>
                      <v:imagedata o:title=""/>
                      <o:lock v:ext="edit" aspectratio="f"/>
                    </v:line>
                  </w:pict>
                </mc:Fallback>
              </mc:AlternateContent>
            </w:r>
          </w:p>
          <w:p w:rsidR="00D91B6F" w:rsidRDefault="00D91B6F">
            <w:pPr>
              <w:tabs>
                <w:tab w:val="center" w:pos="1820"/>
                <w:tab w:val="center" w:pos="7280"/>
              </w:tabs>
              <w:spacing w:after="0" w:line="240" w:lineRule="auto"/>
              <w:jc w:val="center"/>
              <w:rPr>
                <w:i/>
                <w:sz w:val="26"/>
              </w:rPr>
            </w:pPr>
          </w:p>
          <w:p w:rsidR="000B0470" w:rsidRDefault="00F478B5">
            <w:pPr>
              <w:tabs>
                <w:tab w:val="center" w:pos="1820"/>
                <w:tab w:val="center" w:pos="7280"/>
              </w:tabs>
              <w:spacing w:after="0" w:line="240" w:lineRule="auto"/>
              <w:jc w:val="center"/>
              <w:rPr>
                <w:rFonts w:ascii="Calibri" w:hAnsi="Calibri"/>
                <w:sz w:val="30"/>
                <w:szCs w:val="30"/>
              </w:rPr>
            </w:pPr>
            <w:r>
              <w:rPr>
                <w:i/>
                <w:sz w:val="26"/>
              </w:rPr>
              <w:t>Lùng Phình, ngày        tháng 10 năm 2025</w:t>
            </w:r>
          </w:p>
        </w:tc>
      </w:tr>
    </w:tbl>
    <w:p w:rsidR="000B0470" w:rsidRPr="00E727AD" w:rsidRDefault="000B0470">
      <w:pPr>
        <w:spacing w:after="0" w:line="240" w:lineRule="auto"/>
        <w:jc w:val="center"/>
        <w:rPr>
          <w:b/>
          <w:sz w:val="20"/>
          <w:szCs w:val="30"/>
        </w:rPr>
      </w:pPr>
    </w:p>
    <w:p w:rsidR="000B0470" w:rsidRDefault="00F478B5" w:rsidP="00E727AD">
      <w:pPr>
        <w:spacing w:after="0" w:line="240" w:lineRule="auto"/>
        <w:ind w:firstLine="720"/>
        <w:jc w:val="center"/>
        <w:rPr>
          <w:b/>
          <w:szCs w:val="28"/>
        </w:rPr>
      </w:pPr>
      <w:r>
        <w:rPr>
          <w:b/>
          <w:szCs w:val="28"/>
        </w:rPr>
        <w:t>CHƯƠNG TRÌNH HÀNH ĐỘNG</w:t>
      </w:r>
    </w:p>
    <w:p w:rsidR="000B0470" w:rsidRDefault="00F478B5" w:rsidP="00E727AD">
      <w:pPr>
        <w:spacing w:after="0" w:line="240" w:lineRule="auto"/>
        <w:ind w:firstLine="720"/>
        <w:jc w:val="center"/>
        <w:rPr>
          <w:b/>
          <w:szCs w:val="28"/>
        </w:rPr>
      </w:pPr>
      <w:r>
        <w:rPr>
          <w:b/>
          <w:szCs w:val="28"/>
        </w:rPr>
        <w:t xml:space="preserve">thực hiện Nghị quyết Đại hội Đại biểu Hội Nông dân xã Lùng Phình </w:t>
      </w:r>
    </w:p>
    <w:p w:rsidR="000B0470" w:rsidRDefault="00F478B5" w:rsidP="00E727AD">
      <w:pPr>
        <w:tabs>
          <w:tab w:val="left" w:pos="567"/>
        </w:tabs>
        <w:spacing w:after="0" w:line="240" w:lineRule="auto"/>
        <w:ind w:firstLine="720"/>
        <w:jc w:val="center"/>
        <w:rPr>
          <w:b/>
          <w:szCs w:val="28"/>
        </w:rPr>
      </w:pPr>
      <w:r>
        <w:rPr>
          <w:b/>
          <w:szCs w:val="28"/>
        </w:rPr>
        <w:t>lần thứ I, nhiệm kỳ 2025 - 2030.</w:t>
      </w:r>
    </w:p>
    <w:p w:rsidR="000B0470" w:rsidRDefault="00F478B5" w:rsidP="00E727AD">
      <w:pPr>
        <w:spacing w:after="0" w:line="240" w:lineRule="auto"/>
        <w:ind w:firstLine="720"/>
        <w:jc w:val="center"/>
        <w:rPr>
          <w:b/>
          <w:sz w:val="30"/>
          <w:szCs w:val="30"/>
        </w:rPr>
      </w:pPr>
      <w:r>
        <w:rPr>
          <w:b/>
          <w:sz w:val="30"/>
          <w:szCs w:val="30"/>
        </w:rPr>
        <w:t>-----</w:t>
      </w:r>
    </w:p>
    <w:p w:rsidR="000B0470" w:rsidRDefault="00F478B5" w:rsidP="00E727AD">
      <w:pPr>
        <w:spacing w:beforeLines="60" w:before="144" w:afterLines="60" w:after="144" w:line="340" w:lineRule="atLeast"/>
        <w:ind w:firstLine="720"/>
        <w:jc w:val="both"/>
        <w:rPr>
          <w:b/>
          <w:szCs w:val="28"/>
        </w:rPr>
      </w:pPr>
      <w:r>
        <w:rPr>
          <w:b/>
          <w:szCs w:val="28"/>
        </w:rPr>
        <w:tab/>
      </w:r>
      <w:r>
        <w:rPr>
          <w:szCs w:val="28"/>
        </w:rPr>
        <w:t xml:space="preserve">Thực hiện Nghị quyết số 01-NQ/HND, ngày      /10 /2025 Nghị quyết Đại hội đại biểu Hội Nông dân xã Lùng Phình lần thứ I, nhiệm kỳ 2025-2030, Ban Chấp hành Hội Nông dân xã Lùng Phình ban hành Chương trình hành động thực hiện Nghị quyết Đại hội Hội Nông dân xã lần thứ </w:t>
      </w:r>
      <w:r w:rsidR="004E5366">
        <w:rPr>
          <w:szCs w:val="28"/>
        </w:rPr>
        <w:t>I</w:t>
      </w:r>
      <w:r>
        <w:rPr>
          <w:szCs w:val="28"/>
        </w:rPr>
        <w:t xml:space="preserve">, nhiệm kỳ 2025-2030 như sau:  </w:t>
      </w:r>
    </w:p>
    <w:p w:rsidR="000B0470" w:rsidRDefault="00F478B5" w:rsidP="00E727AD">
      <w:pPr>
        <w:spacing w:after="0" w:line="240" w:lineRule="auto"/>
        <w:ind w:firstLine="720"/>
        <w:jc w:val="both"/>
        <w:rPr>
          <w:b/>
          <w:szCs w:val="28"/>
        </w:rPr>
      </w:pPr>
      <w:r>
        <w:rPr>
          <w:b/>
          <w:szCs w:val="28"/>
        </w:rPr>
        <w:t>I. MỤC ĐÍCH, YÊU CẦU:</w:t>
      </w:r>
    </w:p>
    <w:p w:rsidR="000B0470" w:rsidRDefault="00F478B5" w:rsidP="00E727AD">
      <w:pPr>
        <w:spacing w:after="0" w:line="240" w:lineRule="auto"/>
        <w:ind w:firstLine="720"/>
        <w:jc w:val="both"/>
        <w:rPr>
          <w:b/>
          <w:szCs w:val="28"/>
        </w:rPr>
      </w:pPr>
      <w:r>
        <w:rPr>
          <w:b/>
          <w:szCs w:val="28"/>
        </w:rPr>
        <w:t>1. Mục đích.</w:t>
      </w:r>
    </w:p>
    <w:p w:rsidR="000B0470" w:rsidRDefault="00F478B5" w:rsidP="00E727AD">
      <w:pPr>
        <w:spacing w:after="0" w:line="240" w:lineRule="auto"/>
        <w:ind w:firstLine="720"/>
        <w:jc w:val="both"/>
        <w:rPr>
          <w:bCs/>
          <w:szCs w:val="28"/>
        </w:rPr>
      </w:pPr>
      <w:r>
        <w:rPr>
          <w:szCs w:val="28"/>
        </w:rPr>
        <w:t xml:space="preserve">Cụ thể hóa mục tiêu, nhiệm vụ trong Nghị quyết </w:t>
      </w:r>
      <w:r>
        <w:rPr>
          <w:bCs/>
          <w:szCs w:val="28"/>
        </w:rPr>
        <w:t xml:space="preserve">Đại hội đại biểu Hội Nông dân xã Lùng Phình lần thứ I, nhiệm kỳ 2025 - 2030 </w:t>
      </w:r>
      <w:r>
        <w:rPr>
          <w:szCs w:val="28"/>
        </w:rPr>
        <w:t>thành các chỉ tiêu, nhiệm vụ và giải pháp cụ thể gắn với phân công nhiệm vụ để tổ chức thực hiện hoàn thành thắng lợi các chỉ tiêu Nghị quyết Đại hội đề ra</w:t>
      </w:r>
      <w:r>
        <w:rPr>
          <w:spacing w:val="-2"/>
          <w:kern w:val="28"/>
          <w:szCs w:val="28"/>
        </w:rPr>
        <w:t xml:space="preserve">. </w:t>
      </w:r>
    </w:p>
    <w:p w:rsidR="000B0470" w:rsidRDefault="00F478B5" w:rsidP="00E727AD">
      <w:pPr>
        <w:spacing w:after="0" w:line="240" w:lineRule="auto"/>
        <w:ind w:firstLine="720"/>
        <w:jc w:val="both"/>
        <w:rPr>
          <w:b/>
          <w:szCs w:val="28"/>
        </w:rPr>
      </w:pPr>
      <w:r>
        <w:rPr>
          <w:b/>
          <w:szCs w:val="28"/>
        </w:rPr>
        <w:t>2. Yêu cầu</w:t>
      </w:r>
    </w:p>
    <w:p w:rsidR="000B0470" w:rsidRDefault="00F478B5" w:rsidP="00E727AD">
      <w:pPr>
        <w:spacing w:after="0" w:line="240" w:lineRule="auto"/>
        <w:ind w:firstLine="720"/>
        <w:jc w:val="both"/>
        <w:rPr>
          <w:szCs w:val="28"/>
        </w:rPr>
      </w:pPr>
      <w:r>
        <w:rPr>
          <w:szCs w:val="28"/>
        </w:rPr>
        <w:t xml:space="preserve">Nội dung chương trình hành động phải bám sát các chỉ tiêu, nhiệm vụ trọng tâm Nghị quyết </w:t>
      </w:r>
      <w:r>
        <w:rPr>
          <w:bCs/>
          <w:szCs w:val="28"/>
        </w:rPr>
        <w:t>Đại hội đại biểu Hội Nông dân xã Lùng Phình lần thứ I, nhiệm kỳ 2025 - 2030</w:t>
      </w:r>
      <w:r>
        <w:rPr>
          <w:szCs w:val="28"/>
        </w:rPr>
        <w:t xml:space="preserve"> đã đề ra. Các chỉ tiêu, nhiệm vụ đề ra sát với tình hình thực tế của địa phương đảm bảo tính khả thi khi thực hiện. Chương trình hành động phải được phổ biến, quán triệt đến từng cán bộ, Hội viên; triển khai thực hiện một cách nghiêm túc, thực hiện ngay sau đại hội. T</w:t>
      </w:r>
      <w:r>
        <w:rPr>
          <w:bCs/>
          <w:iCs/>
          <w:szCs w:val="28"/>
          <w:lang w:val="vi-VN"/>
        </w:rPr>
        <w:t>hường xuyên đôn đốc, kiểm tra, giám sát; đề cao tinh thần chủ động</w:t>
      </w:r>
      <w:r>
        <w:rPr>
          <w:bCs/>
          <w:iCs/>
          <w:szCs w:val="28"/>
        </w:rPr>
        <w:t xml:space="preserve">, </w:t>
      </w:r>
      <w:r>
        <w:rPr>
          <w:bCs/>
          <w:iCs/>
          <w:szCs w:val="28"/>
          <w:lang w:val="vi-VN"/>
        </w:rPr>
        <w:t>sáng tạo, đổi mới</w:t>
      </w:r>
      <w:r>
        <w:rPr>
          <w:bCs/>
          <w:iCs/>
          <w:szCs w:val="28"/>
        </w:rPr>
        <w:t xml:space="preserve">, gắn trách nhiệm của tập thể và người đứng đầu để mọi nhiệm vụ thực hiện phải </w:t>
      </w:r>
      <w:r>
        <w:rPr>
          <w:bCs/>
          <w:iCs/>
          <w:szCs w:val="28"/>
          <w:lang w:val="vi-VN"/>
        </w:rPr>
        <w:t>bảo đảm chất lượng, hiệu quả</w:t>
      </w:r>
      <w:r>
        <w:rPr>
          <w:bCs/>
          <w:iCs/>
          <w:szCs w:val="28"/>
        </w:rPr>
        <w:t xml:space="preserve"> cao nhất</w:t>
      </w:r>
      <w:r>
        <w:rPr>
          <w:bCs/>
          <w:iCs/>
          <w:szCs w:val="28"/>
          <w:lang w:val="vi-VN"/>
        </w:rPr>
        <w:t>.</w:t>
      </w:r>
    </w:p>
    <w:p w:rsidR="000B0470" w:rsidRDefault="00F478B5" w:rsidP="00E727AD">
      <w:pPr>
        <w:spacing w:after="0" w:line="240" w:lineRule="auto"/>
        <w:ind w:firstLine="720"/>
        <w:jc w:val="both"/>
        <w:rPr>
          <w:b/>
          <w:sz w:val="30"/>
          <w:szCs w:val="30"/>
        </w:rPr>
      </w:pPr>
      <w:r>
        <w:rPr>
          <w:b/>
          <w:sz w:val="30"/>
          <w:szCs w:val="30"/>
        </w:rPr>
        <w:t>II. MỤC TIÊU PHẤN ĐẤU VÀ CÁC CHỈ TIÊU CHỦ YẾU:</w:t>
      </w:r>
    </w:p>
    <w:p w:rsidR="000B0470" w:rsidRDefault="00F478B5" w:rsidP="00E727AD">
      <w:pPr>
        <w:shd w:val="clear" w:color="auto" w:fill="FFFFFF"/>
        <w:spacing w:after="0" w:line="240" w:lineRule="auto"/>
        <w:ind w:firstLine="720"/>
        <w:jc w:val="both"/>
        <w:rPr>
          <w:rFonts w:eastAsia="Times New Roman" w:cs="Times New Roman"/>
          <w:szCs w:val="28"/>
          <w:lang w:val="pt-BR"/>
        </w:rPr>
      </w:pPr>
      <w:r>
        <w:rPr>
          <w:rFonts w:eastAsia="Times New Roman" w:cs="Times New Roman"/>
          <w:color w:val="000000"/>
          <w:szCs w:val="28"/>
          <w:lang w:val="pt-BR"/>
        </w:rPr>
        <w:t xml:space="preserve">Triển khai thực hiện có hiệu quả Nghị quyết 10-NQ/TU, ngày 26/8/2021 của tỉnh ủy Lào Cai </w:t>
      </w:r>
      <w:r>
        <w:rPr>
          <w:rFonts w:eastAsia="Times New Roman" w:cs="Times New Roman"/>
          <w:szCs w:val="28"/>
          <w:lang w:val="pt-BR"/>
        </w:rPr>
        <w:t>về chiếm lược phát triển nông nghiệp hàng hóa tỉnh Lào Cai đến năm 2030, tầm nhìn đến năm 2050; Nghị quyết 19 - NQ/TW, ngày 16/6/2022 Nghị quyết hội nghị lần thứ năm BCH TW Đảng khóa XIII, về nông nghiệp, nông dân, nông thôn đến năm 2023, tầm nhìn đến năm 2045; Nghị quyết 20 - NQ/TW, ngày 16/6/2022 Nghị quyết hội nghị lần thứ năm BCH TW Đảng khóa XIIIvề tiếp tục đổi mới, phát triển và nâng cao hiệu quả kinh tế tập thể trong giai đoạn mới.</w:t>
      </w:r>
    </w:p>
    <w:p w:rsidR="000B0470" w:rsidRDefault="00F478B5" w:rsidP="00E727AD">
      <w:pPr>
        <w:spacing w:after="0" w:line="240" w:lineRule="auto"/>
        <w:ind w:firstLine="720"/>
        <w:jc w:val="both"/>
        <w:rPr>
          <w:rFonts w:eastAsia="Times New Roman" w:cs="Times New Roman"/>
          <w:spacing w:val="10"/>
          <w:szCs w:val="28"/>
          <w:lang w:val="pt-BR"/>
        </w:rPr>
      </w:pPr>
      <w:r>
        <w:rPr>
          <w:rFonts w:eastAsia="Times New Roman" w:cs="Times New Roman"/>
          <w:spacing w:val="10"/>
          <w:szCs w:val="28"/>
          <w:lang w:val="pt-BR"/>
        </w:rPr>
        <w:t>Đổi mới nội dung và hình thức công tác tuyên truyền, phấn đấu 100% cán bộ hội viên nông dân được học tập tiếp thu Chỉ thị, Nghị quyết, phối hợp tổ chức cho cán bộ hội viên tham gia các lớp tập huấn bồi dưỡng chuyên môn nghiệp vụ kiến thức KHKT, nâng cao nhận thức đáp ứng yêu cầu nhiệm vụ trong tình hình mới.</w:t>
      </w:r>
    </w:p>
    <w:p w:rsidR="000B0470" w:rsidRDefault="00F478B5" w:rsidP="00E727AD">
      <w:pPr>
        <w:spacing w:after="0" w:line="240" w:lineRule="auto"/>
        <w:ind w:firstLine="720"/>
        <w:jc w:val="both"/>
        <w:rPr>
          <w:b/>
          <w:bCs/>
          <w:szCs w:val="28"/>
        </w:rPr>
      </w:pPr>
      <w:r>
        <w:rPr>
          <w:b/>
          <w:bCs/>
          <w:szCs w:val="28"/>
        </w:rPr>
        <w:t>III. CÁC CHỈ TIÊU CỤ THỂ</w:t>
      </w:r>
    </w:p>
    <w:p w:rsidR="000B0470" w:rsidRDefault="00F478B5" w:rsidP="00E727AD">
      <w:pPr>
        <w:spacing w:after="0"/>
        <w:ind w:firstLine="720"/>
        <w:jc w:val="both"/>
        <w:rPr>
          <w:szCs w:val="28"/>
          <w:lang w:val="de-DE"/>
        </w:rPr>
      </w:pPr>
      <w:r>
        <w:rPr>
          <w:iCs/>
          <w:szCs w:val="28"/>
        </w:rPr>
        <w:lastRenderedPageBreak/>
        <w:t xml:space="preserve">1. </w:t>
      </w:r>
      <w:r>
        <w:rPr>
          <w:szCs w:val="28"/>
          <w:lang w:val="de-DE"/>
        </w:rPr>
        <w:t>Có</w:t>
      </w:r>
      <w:r>
        <w:rPr>
          <w:szCs w:val="28"/>
        </w:rPr>
        <w:t xml:space="preserve"> 100% cán bộ, hội viên được tuyên truyền, phổ biến, giáo dục chủ trươngcủa Đảng, chính sách, pháp luật của Nhà nước,nghị quyết, chỉ thị của Hội</w:t>
      </w:r>
      <w:r>
        <w:rPr>
          <w:szCs w:val="28"/>
          <w:lang w:val="de-DE"/>
        </w:rPr>
        <w:t>.</w:t>
      </w:r>
    </w:p>
    <w:p w:rsidR="000B0470" w:rsidRDefault="00F478B5" w:rsidP="00E727AD">
      <w:pPr>
        <w:spacing w:after="0"/>
        <w:ind w:firstLine="720"/>
        <w:jc w:val="both"/>
        <w:rPr>
          <w:szCs w:val="28"/>
        </w:rPr>
      </w:pPr>
      <w:r>
        <w:rPr>
          <w:iCs/>
          <w:szCs w:val="28"/>
        </w:rPr>
        <w:t xml:space="preserve">2. </w:t>
      </w:r>
      <w:r>
        <w:rPr>
          <w:szCs w:val="28"/>
        </w:rPr>
        <w:t xml:space="preserve">Kết nạp </w:t>
      </w:r>
      <w:r>
        <w:rPr>
          <w:szCs w:val="28"/>
          <w:lang w:val="de-DE"/>
        </w:rPr>
        <w:t xml:space="preserve">từ </w:t>
      </w:r>
      <w:r>
        <w:rPr>
          <w:szCs w:val="28"/>
        </w:rPr>
        <w:t>200 hội viên mới</w:t>
      </w:r>
      <w:r>
        <w:rPr>
          <w:szCs w:val="28"/>
          <w:lang w:val="de-DE"/>
        </w:rPr>
        <w:t xml:space="preserve"> trở lên</w:t>
      </w:r>
      <w:r>
        <w:rPr>
          <w:szCs w:val="28"/>
        </w:rPr>
        <w:t>.</w:t>
      </w:r>
    </w:p>
    <w:p w:rsidR="000B0470" w:rsidRDefault="00F478B5" w:rsidP="00E727AD">
      <w:pPr>
        <w:spacing w:after="0"/>
        <w:ind w:firstLine="720"/>
        <w:jc w:val="both"/>
        <w:rPr>
          <w:szCs w:val="28"/>
        </w:rPr>
      </w:pPr>
      <w:r>
        <w:rPr>
          <w:szCs w:val="28"/>
        </w:rPr>
        <w:t>3.Thành lập mới 5 tổ Hội Nông dân nghề nghiệp.</w:t>
      </w:r>
    </w:p>
    <w:p w:rsidR="000B0470" w:rsidRDefault="00F478B5" w:rsidP="00E727AD">
      <w:pPr>
        <w:spacing w:after="0"/>
        <w:ind w:firstLine="720"/>
        <w:jc w:val="both"/>
        <w:rPr>
          <w:szCs w:val="28"/>
        </w:rPr>
      </w:pPr>
      <w:r>
        <w:rPr>
          <w:szCs w:val="28"/>
        </w:rPr>
        <w:t>4. Đến năm 2030, 100% cán bộ chuyên trách Hội, 100% chi hội trưởng nông dân được bồi dưỡng, tập huấn kỹ năng, nghiệp vụ công tác Hội; kiến thức về nông nghiệp, kinh tế nông thôn, chuyển đổi số; kỹ năng nắm bắt, phản ánh tình hình hội viên, nông dân.</w:t>
      </w:r>
    </w:p>
    <w:p w:rsidR="000B0470" w:rsidRDefault="00F478B5" w:rsidP="00E727AD">
      <w:pPr>
        <w:spacing w:after="0"/>
        <w:ind w:firstLine="720"/>
        <w:jc w:val="both"/>
        <w:rPr>
          <w:szCs w:val="28"/>
        </w:rPr>
      </w:pPr>
      <w:r>
        <w:rPr>
          <w:szCs w:val="28"/>
        </w:rPr>
        <w:t>5. Hỗ trợ thành lập mới 5 tổ hợp tác trong lĩnh vực nông nghiệp, Hỗ trợ thành lập mới 1-2 hợp tác xã nông nghiệp.</w:t>
      </w:r>
    </w:p>
    <w:p w:rsidR="000B0470" w:rsidRDefault="00F478B5" w:rsidP="00E727AD">
      <w:pPr>
        <w:spacing w:after="0"/>
        <w:ind w:firstLine="720"/>
        <w:jc w:val="both"/>
        <w:rPr>
          <w:spacing w:val="-14"/>
          <w:szCs w:val="28"/>
          <w:lang w:val="vi-VN"/>
        </w:rPr>
      </w:pPr>
      <w:r>
        <w:rPr>
          <w:szCs w:val="28"/>
        </w:rPr>
        <w:t>6. Có ít nhất 80% số hội viên nông dân được trang bị kiến thức, kỹ năng số.</w:t>
      </w:r>
      <w:r>
        <w:rPr>
          <w:spacing w:val="-14"/>
          <w:szCs w:val="28"/>
          <w:lang w:val="vi-VN"/>
        </w:rPr>
        <w:t xml:space="preserve"> Phấn đấu 85% hộ gia đình hội viên nông dân đạt tiêu chuẩn gia đình văn hóa.</w:t>
      </w:r>
      <w:r>
        <w:rPr>
          <w:szCs w:val="28"/>
        </w:rPr>
        <w:t>Phấn đấu 100</w:t>
      </w:r>
      <w:r>
        <w:rPr>
          <w:szCs w:val="28"/>
          <w:lang w:val="vi-VN"/>
        </w:rPr>
        <w:t xml:space="preserve">% </w:t>
      </w:r>
      <w:r>
        <w:rPr>
          <w:szCs w:val="28"/>
        </w:rPr>
        <w:t>hội viên, nông dân tham gia bảo hiểm y tế.</w:t>
      </w:r>
    </w:p>
    <w:p w:rsidR="000B0470" w:rsidRDefault="00F478B5" w:rsidP="00E727AD">
      <w:pPr>
        <w:spacing w:after="0"/>
        <w:ind w:firstLine="720"/>
        <w:jc w:val="both"/>
        <w:rPr>
          <w:rFonts w:eastAsia="Times New Roman" w:cs="Times New Roman"/>
          <w:szCs w:val="28"/>
          <w:lang w:val="pt-BR"/>
        </w:rPr>
      </w:pPr>
      <w:r>
        <w:rPr>
          <w:szCs w:val="28"/>
        </w:rPr>
        <w:t xml:space="preserve">8. </w:t>
      </w:r>
      <w:r>
        <w:rPr>
          <w:rFonts w:eastAsia="Times New Roman" w:cs="Times New Roman"/>
          <w:szCs w:val="28"/>
          <w:lang w:val="pt-BR"/>
        </w:rPr>
        <w:t xml:space="preserve">Phấn đấu hàng năm Hội Nông dân xã HTTNV trở lên. Trong đó có </w:t>
      </w:r>
      <w:r>
        <w:rPr>
          <w:rFonts w:eastAsia="Times New Roman" w:cs="Times New Roman"/>
          <w:szCs w:val="28"/>
        </w:rPr>
        <w:t>5</w:t>
      </w:r>
      <w:r>
        <w:rPr>
          <w:rFonts w:eastAsia="Times New Roman" w:cs="Times New Roman"/>
          <w:szCs w:val="28"/>
          <w:lang w:val="pt-BR"/>
        </w:rPr>
        <w:t>/</w:t>
      </w:r>
      <w:r>
        <w:rPr>
          <w:rFonts w:eastAsia="Times New Roman" w:cs="Times New Roman"/>
          <w:szCs w:val="28"/>
        </w:rPr>
        <w:t>20</w:t>
      </w:r>
      <w:r>
        <w:rPr>
          <w:rFonts w:eastAsia="Times New Roman" w:cs="Times New Roman"/>
          <w:szCs w:val="28"/>
          <w:lang w:val="pt-BR"/>
        </w:rPr>
        <w:t xml:space="preserve"> chi hội đạt chi hội HTXSNV, 3/6 chi hội HTTNV. </w:t>
      </w:r>
    </w:p>
    <w:p w:rsidR="000B0470" w:rsidRDefault="00F478B5" w:rsidP="00E727AD">
      <w:pPr>
        <w:spacing w:after="0"/>
        <w:ind w:firstLine="720"/>
        <w:jc w:val="both"/>
        <w:rPr>
          <w:szCs w:val="28"/>
        </w:rPr>
      </w:pPr>
      <w:r>
        <w:rPr>
          <w:szCs w:val="28"/>
        </w:rPr>
        <w:t>9. Bồi dưỡng, tập huấn nâng cao trình độ, kỹ năng cho 50 nông dân xuất sắc, nông dân sản xuất kinh doanh giỏi cấp tỉnh và cấp cơ sở.</w:t>
      </w:r>
    </w:p>
    <w:p w:rsidR="000B0470" w:rsidRDefault="00F478B5" w:rsidP="00E727AD">
      <w:pPr>
        <w:spacing w:after="0"/>
        <w:ind w:firstLine="720"/>
        <w:jc w:val="both"/>
        <w:rPr>
          <w:szCs w:val="28"/>
        </w:rPr>
      </w:pPr>
      <w:r>
        <w:rPr>
          <w:szCs w:val="28"/>
        </w:rPr>
        <w:t>10. Hằng năm có từ 60% số hộ nông dân trở lên đăng ký phấn đấu và có từ 40% số hộ đăng ký trở lên đạt danh hiệu sản xuất, kinh doanh giỏi các cấp.</w:t>
      </w:r>
    </w:p>
    <w:p w:rsidR="000B0470" w:rsidRDefault="00F478B5" w:rsidP="00E727AD">
      <w:pPr>
        <w:spacing w:after="0"/>
        <w:ind w:firstLine="720"/>
        <w:jc w:val="both"/>
        <w:rPr>
          <w:szCs w:val="28"/>
        </w:rPr>
      </w:pPr>
      <w:r>
        <w:rPr>
          <w:szCs w:val="28"/>
        </w:rPr>
        <w:t>11</w:t>
      </w:r>
      <w:r>
        <w:rPr>
          <w:szCs w:val="28"/>
          <w:lang w:val="it-IT"/>
        </w:rPr>
        <w:t>. Hằng năm,</w:t>
      </w:r>
      <w:r>
        <w:rPr>
          <w:szCs w:val="28"/>
        </w:rPr>
        <w:t xml:space="preserve"> xây dựng ít nhất 01 mô hình bảo vệ môi trường, thích ứng biến đổi khí hậu.</w:t>
      </w:r>
    </w:p>
    <w:p w:rsidR="000B0470" w:rsidRDefault="00F478B5" w:rsidP="00E727AD">
      <w:pPr>
        <w:spacing w:after="0" w:line="240" w:lineRule="auto"/>
        <w:ind w:firstLine="720"/>
        <w:jc w:val="both"/>
        <w:rPr>
          <w:b/>
          <w:bCs/>
          <w:szCs w:val="28"/>
        </w:rPr>
      </w:pPr>
      <w:r>
        <w:rPr>
          <w:b/>
          <w:bCs/>
          <w:szCs w:val="28"/>
        </w:rPr>
        <w:t>IV. NHIỆM VỤ VÀ GIẢI PHÁP</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b/>
          <w:bCs/>
          <w:iCs/>
          <w:sz w:val="28"/>
          <w:szCs w:val="28"/>
          <w:lang w:val="da-DK"/>
        </w:rPr>
      </w:pPr>
      <w:r>
        <w:rPr>
          <w:rFonts w:eastAsia="Calibri" w:cs="Times New Roman"/>
          <w:b/>
          <w:bCs/>
          <w:iCs/>
          <w:sz w:val="28"/>
          <w:szCs w:val="28"/>
          <w:lang w:val="da-DK"/>
        </w:rPr>
        <w:t>1.Công tác tuyên truyền, giáo dục chính trị, tư tưởng</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color w:val="000000"/>
          <w:sz w:val="28"/>
          <w:szCs w:val="28"/>
          <w:lang w:val="da-DK"/>
        </w:rPr>
      </w:pPr>
      <w:r>
        <w:rPr>
          <w:rFonts w:eastAsia="Calibri" w:cs="Times New Roman"/>
          <w:color w:val="000000"/>
          <w:sz w:val="28"/>
          <w:szCs w:val="28"/>
          <w:lang w:val="da-DK"/>
        </w:rPr>
        <w:t>Tăng cường tuyên truyền, giáo dục vận động hội viên, nông dân thực hiện tốt chủ trương của Đảng, chính sách, pháp luật của Nhà nước và công tác Hội. Chủ động nắm bắt tình hình, tâm tư nguyện vọng của hội viên nông dân, định hướng dư luận xã hội và phản ánh kịp thời những bức xúc trong hội viên nông dân với Hội cấp trên để kịp thời xử lý. Thường xuyên đổi mới và nâng cao chất lượng công tác tuyên truyền giáo dục cả về nội dung và hình thức. Gắn công tác tuyên truyền với các hoạt động văn hóa, văn nghệ, thể thao. Tăng cường phối hợp các cơ quan thông tin đại chúng tuyên truyền kịp thời các chủ trương của Đảng, chính sách pháp luật của Nhà nước, các hoạt động của Hội đến với cán bộ, hội viên, nông dân. Tổ chức tuyên truyền về Bầu cử Hội đồng nhân dân các cấp và Bầu cử Quốc hội khóa XVI. Tích cực phổ biến kiến thức cho hội viên, nông dân, nhất là kiến thức bảo vệ môi trường, sản xuất nông nghiệp sạch, nâng cao năng lực quản lý sản xuất kinh doanh, ứng dụng tiến bộ khoa học kỹ thuật vào sản xuất. Tổ chức các hoạt động chào mừng kỷ niệm Ngày thành lập Hội Nông dân Việt Nam, tiếp tục tuyên truyền, hướng dẫn cán bộ, hội viên “Học tập và làm theo tư tưởng, đạo đức, phong cách Hồ Chí Minh”.</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b/>
          <w:iCs/>
          <w:sz w:val="28"/>
          <w:szCs w:val="28"/>
          <w:lang w:val="vi-VN"/>
        </w:rPr>
      </w:pPr>
      <w:r>
        <w:rPr>
          <w:rFonts w:eastAsia="Calibri"/>
          <w:b/>
          <w:iCs/>
          <w:sz w:val="28"/>
          <w:szCs w:val="28"/>
        </w:rPr>
        <w:t>2.</w:t>
      </w:r>
      <w:r>
        <w:rPr>
          <w:rFonts w:eastAsia="Calibri"/>
          <w:b/>
          <w:iCs/>
          <w:sz w:val="28"/>
          <w:szCs w:val="28"/>
          <w:lang w:val="da-DK"/>
        </w:rPr>
        <w:t>Xây dựng</w:t>
      </w:r>
      <w:r>
        <w:rPr>
          <w:rFonts w:eastAsia="Calibri"/>
          <w:b/>
          <w:iCs/>
          <w:sz w:val="28"/>
          <w:szCs w:val="28"/>
          <w:lang w:val="vi-VN"/>
        </w:rPr>
        <w:t xml:space="preserve"> đội ngũ cán bộ hội đủ phẩm chất và năng lực đáp ứng yêu cầu nhiệm vụ;</w:t>
      </w:r>
      <w:r>
        <w:rPr>
          <w:rFonts w:eastAsia="Calibri"/>
          <w:b/>
          <w:iCs/>
          <w:sz w:val="28"/>
          <w:szCs w:val="28"/>
        </w:rPr>
        <w:t xml:space="preserve"> </w:t>
      </w:r>
      <w:r>
        <w:rPr>
          <w:rFonts w:eastAsia="Calibri"/>
          <w:b/>
          <w:iCs/>
          <w:sz w:val="28"/>
          <w:szCs w:val="28"/>
          <w:lang w:val="vi-VN"/>
        </w:rPr>
        <w:t>phát triển và nâng cao chất lượng hội viên.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Fonts w:eastAsia="Calibri" w:cs="Times New Roman"/>
          <w:color w:val="000000"/>
          <w:sz w:val="28"/>
          <w:szCs w:val="28"/>
          <w:lang w:val="da-DK"/>
        </w:rPr>
      </w:pPr>
      <w:r>
        <w:rPr>
          <w:rFonts w:eastAsia="Calibri" w:cs="Times New Roman"/>
          <w:sz w:val="28"/>
          <w:szCs w:val="28"/>
          <w:lang w:val="da-DK"/>
        </w:rPr>
        <w:t>Thường xuyên</w:t>
      </w:r>
      <w:r>
        <w:rPr>
          <w:rFonts w:eastAsia="Calibri" w:cs="Times New Roman"/>
          <w:color w:val="000000"/>
          <w:sz w:val="28"/>
          <w:szCs w:val="28"/>
          <w:lang w:val="da-DK"/>
        </w:rPr>
        <w:t xml:space="preserve"> kiện toàn củng cố, xây dựng tổ chức Hội ngày càng vững mạnh. Nâng cao chất lượng hiệu quả hoạt động của tổ chức Hội gắn với phát triển </w:t>
      </w:r>
      <w:r>
        <w:rPr>
          <w:rFonts w:eastAsia="Calibri" w:cs="Times New Roman"/>
          <w:color w:val="000000"/>
          <w:sz w:val="28"/>
          <w:szCs w:val="28"/>
          <w:lang w:val="da-DK"/>
        </w:rPr>
        <w:lastRenderedPageBreak/>
        <w:t>và nâng cao chất lượng hội viên; tiếp tục đổi mới nội dung, hình thức sinh hoạt chi hội theo hướng thiết thực, hiệu quả gắn với sản xuất và đời sống của hội viên, nông dân. Xây dựng kế hoạch đào tạo, bồi dưỡng, tập huấn công tác Hội cho cán bộ chủ chốt ở các cấp; thực hiện tốt chế độ thông tin báo cáo theo quy định; làm tốt công tác thi đua khen thưởng, động viên cán bộ, hội viên, nông dân tích cực tham gia phát triển linh tế, xây dựng nông thôn mới.</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b/>
          <w:bCs/>
          <w:sz w:val="28"/>
          <w:szCs w:val="28"/>
          <w:lang w:val="vi-VN"/>
        </w:rPr>
      </w:pPr>
      <w:r>
        <w:rPr>
          <w:b/>
          <w:bCs/>
          <w:sz w:val="28"/>
          <w:szCs w:val="28"/>
        </w:rPr>
        <w:t>3.</w:t>
      </w:r>
      <w:r>
        <w:rPr>
          <w:b/>
          <w:bCs/>
          <w:sz w:val="28"/>
          <w:szCs w:val="28"/>
          <w:lang w:val="vi-VN"/>
        </w:rPr>
        <w:t>Tiếp tục đổi mới nội dung, phương thức và nâng cao chất lượng, hiệu quả hoạt động của Hội Nông dân.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pacing w:val="4"/>
          <w:sz w:val="28"/>
          <w:szCs w:val="28"/>
          <w:lang w:val="vi-VN"/>
        </w:rPr>
      </w:pPr>
      <w:r>
        <w:rPr>
          <w:spacing w:val="4"/>
          <w:sz w:val="28"/>
          <w:szCs w:val="28"/>
          <w:lang w:val="vi-VN"/>
        </w:rPr>
        <w:t>Phát huy vai trò chủ động, sáng tạo của Ban Chấp hành, Ban Thường vụ, người đứng đầu các cấp Hội trong lãnh đạo, chỉ đạo, tổ chức hoạt động Hội phù hợp với thực tiễn phong trào nông dân ở từng địa phương; làm tốt vai trò Hội Nông dân là cầu nối giữa nông dân với doanh nghiệp, nhà khoa học và nhà nước trong thực hiện các đề án, dự án phát triển kinh tế, xã hội ở nông thôn gắn với công tác tuyên truyền, vận động; đẩy nhanh chuyển đổi số trong công tác Hội. Đổi mới, sáng tạo, đa dạng các loại hình</w:t>
      </w:r>
      <w:r>
        <w:rPr>
          <w:spacing w:val="4"/>
          <w:sz w:val="28"/>
          <w:szCs w:val="28"/>
        </w:rPr>
        <w:t xml:space="preserve"> </w:t>
      </w:r>
      <w:r>
        <w:rPr>
          <w:spacing w:val="4"/>
          <w:sz w:val="28"/>
          <w:szCs w:val="28"/>
          <w:lang w:val="vi-VN"/>
        </w:rPr>
        <w:t>tập hợp, vận động nông dân thông qua chi</w:t>
      </w:r>
      <w:r>
        <w:rPr>
          <w:spacing w:val="4"/>
          <w:sz w:val="28"/>
          <w:szCs w:val="28"/>
        </w:rPr>
        <w:t xml:space="preserve"> hội</w:t>
      </w:r>
      <w:r>
        <w:rPr>
          <w:spacing w:val="4"/>
          <w:sz w:val="28"/>
          <w:szCs w:val="28"/>
          <w:lang w:val="vi-VN"/>
        </w:rPr>
        <w:t>, câu lạc bộ của nông dân; gắn công tác vận động với giải quyết tốt lợi ích thiết thực của hội viên, nông dân.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b/>
          <w:bCs/>
          <w:sz w:val="28"/>
          <w:szCs w:val="28"/>
          <w:lang w:val="vi-VN"/>
        </w:rPr>
      </w:pPr>
      <w:r>
        <w:rPr>
          <w:b/>
          <w:bCs/>
          <w:sz w:val="28"/>
          <w:szCs w:val="28"/>
        </w:rPr>
        <w:t>4.</w:t>
      </w:r>
      <w:r>
        <w:rPr>
          <w:b/>
          <w:bCs/>
          <w:sz w:val="28"/>
          <w:szCs w:val="28"/>
          <w:lang w:val="vi-VN"/>
        </w:rPr>
        <w:t>Tăng cường công tác kiểm tra, giám sát.</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pacing w:val="4"/>
          <w:sz w:val="28"/>
          <w:szCs w:val="28"/>
          <w:lang w:val="vi-VN"/>
        </w:rPr>
      </w:pPr>
      <w:r>
        <w:rPr>
          <w:sz w:val="28"/>
          <w:szCs w:val="28"/>
          <w:lang w:val="vi-VN"/>
        </w:rPr>
        <w:t xml:space="preserve">Xây dựng đội ngũ cán bộ làm công tác kiểm tra, giám sát ngang tầm yêu cầu nhiệm vụ, phù hợp với mô hình tổ chức, hoạt động Hội của từng cấp; coi trọng công tác đào tạo, bồi dưỡng, tập huấn nghiệp vụ cho cán bộ. Tiếp tục đổi mới, nâng cao chất lượng, hiệu quả của công tác kiểm tra, giám sát; kịp thời phát hiện, chấn chỉnh thiếu sót, ngăn chặn,hạn chế tiêu cực, tháo gỡ khó khăn, vướng mắc và kiên </w:t>
      </w:r>
      <w:r>
        <w:rPr>
          <w:spacing w:val="4"/>
          <w:sz w:val="28"/>
          <w:szCs w:val="28"/>
          <w:lang w:val="vi-VN"/>
        </w:rPr>
        <w:t xml:space="preserve">quyết xử lý sai phạm; chú trọng kiểm tra, giám sát chuyên đề; tăng cường kiểm tra, giám sát cơ sở hội. </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b/>
          <w:bCs/>
          <w:sz w:val="28"/>
          <w:szCs w:val="28"/>
          <w:lang w:val="vi-VN"/>
        </w:rPr>
      </w:pPr>
      <w:r>
        <w:rPr>
          <w:b/>
          <w:bCs/>
          <w:sz w:val="28"/>
          <w:szCs w:val="28"/>
        </w:rPr>
        <w:t>5.</w:t>
      </w:r>
      <w:r>
        <w:rPr>
          <w:b/>
          <w:bCs/>
          <w:sz w:val="28"/>
          <w:szCs w:val="28"/>
          <w:lang w:val="vi-VN"/>
        </w:rPr>
        <w:t>Đổi mới công tác thi đua, khen thưởng.</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lang w:val="vi-VN"/>
        </w:rPr>
      </w:pPr>
      <w:r>
        <w:rPr>
          <w:sz w:val="28"/>
          <w:szCs w:val="28"/>
          <w:lang w:val="vi-VN"/>
        </w:rPr>
        <w:t>Tiếp tục đổi mới nội dung, hình thức, biện pháp tổ chức các phong trào thi đua thiết thực, hiệu quả; kịp thời phát hiện, khen thưởng, nhân rộng các điển hình tiên tiến, các mô hình mới, nhân tố mới. Nâng cao chất lượng công tác khen thưởng, chú trọng khen th</w:t>
      </w:r>
      <w:bookmarkStart w:id="0" w:name="_GoBack"/>
      <w:bookmarkEnd w:id="0"/>
      <w:r>
        <w:rPr>
          <w:sz w:val="28"/>
          <w:szCs w:val="28"/>
          <w:lang w:val="vi-VN"/>
        </w:rPr>
        <w:t>ưởng đối với người trực tiếp lao động, cán bộ chi, tổ hội, hội viên nông dân tiêu biểu xuất sắc.</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b/>
          <w:szCs w:val="28"/>
          <w:lang w:val="vi-VN"/>
        </w:rPr>
      </w:pPr>
      <w:r>
        <w:rPr>
          <w:b/>
          <w:szCs w:val="28"/>
          <w:lang w:val="vi-VN"/>
        </w:rPr>
        <w:t>IV.TỔ CHỨC THỰC HIỆN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Style w:val="Strong"/>
          <w:szCs w:val="28"/>
        </w:rPr>
      </w:pPr>
      <w:r>
        <w:rPr>
          <w:rStyle w:val="Strong"/>
          <w:szCs w:val="28"/>
        </w:rPr>
        <w:t>1.Ban Chấp hành Hội Nông dân xã.</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-Cụ thể hóa chương trình hành động bằng kế hoạch công tác hằng năm, Định kỳ hằng năm xây dựng kế hoạch kiểm tra, đánh giá kết quả thực hiện nghị quyết.</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Kịp thời biểu dương tập thể, cá nhân có thành tích xuất sắc; đồng thời nhắc nhở, chấn chỉnh những chi hội thực hiện chưa đạt yêu cầu.</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Phối hợp chính quyền, Mặt trận Tổ quốc và các tổ chức chính trị xã hội thường xuyên theo dõi để tháo gỡ khó khăn trong quá trình thực hiện.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Thực hiện chế độ báo cáo định kỳ hằng tháng tháng, quý, năm về tiến độ, kết quả thực hiện nghị quyết.</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rStyle w:val="Strong"/>
          <w:sz w:val="28"/>
          <w:szCs w:val="28"/>
        </w:rPr>
      </w:pPr>
      <w:r>
        <w:rPr>
          <w:rStyle w:val="Strong"/>
          <w:sz w:val="28"/>
          <w:szCs w:val="28"/>
        </w:rPr>
        <w:t>2.</w:t>
      </w:r>
      <w:r w:rsidR="00E727AD">
        <w:rPr>
          <w:rStyle w:val="Strong"/>
          <w:sz w:val="28"/>
          <w:szCs w:val="28"/>
        </w:rPr>
        <w:t xml:space="preserve"> </w:t>
      </w:r>
      <w:r>
        <w:rPr>
          <w:rStyle w:val="Strong"/>
          <w:sz w:val="28"/>
          <w:szCs w:val="28"/>
        </w:rPr>
        <w:t>Các chi Hội.</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lastRenderedPageBreak/>
        <w:t>-Chủ động tuyên truyền vận động hội viên nhân dân thực hiện tốt các nhiệm vụ phát triển kinh tế xã hội của thôn góp phần thực hiện thắng lợi nghị quyết của đại hội.</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Cán bộ, Hội viên phải gương mẫu trong việc vận động gia đình trong thực hiện nghị quyết.</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Thường xuyên tổ chức sinh hoạt chi hội, trao đổi, học tập kinh nghiệm trong sản xuất nông, lâm nghiệp.</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sz w:val="28"/>
          <w:szCs w:val="28"/>
        </w:rPr>
        <w:t>- Đẩy mạnh tuyên truyền, vận động đoàn viên, hội viên và nhân dân chấp hành tốt các chủ trương của Đảng, chính sách pháp luật của nhà nước và các quy định của địa phương. Phát huy quyền làm chủ của nhân dân.</w:t>
      </w:r>
    </w:p>
    <w:p w:rsidR="000B0470"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rPr>
      </w:pPr>
      <w:r>
        <w:rPr>
          <w:b/>
          <w:bCs/>
          <w:sz w:val="28"/>
          <w:szCs w:val="28"/>
        </w:rPr>
        <w:t>3.</w:t>
      </w:r>
      <w:r w:rsidR="00E727AD">
        <w:rPr>
          <w:b/>
          <w:bCs/>
          <w:sz w:val="28"/>
          <w:szCs w:val="28"/>
        </w:rPr>
        <w:t xml:space="preserve"> </w:t>
      </w:r>
      <w:r>
        <w:rPr>
          <w:b/>
          <w:bCs/>
          <w:sz w:val="28"/>
          <w:szCs w:val="28"/>
        </w:rPr>
        <w:t>Giao Thường trực Hội Nông dân xã</w:t>
      </w:r>
      <w:r>
        <w:rPr>
          <w:sz w:val="28"/>
          <w:szCs w:val="28"/>
        </w:rPr>
        <w:t xml:space="preserve"> triển khai việc thực hiện các chỉ tiêu, nhiệm vụ, kịp thời tham mưu cho Ban chấp hành, Ban Thường vụ Hội Nông dân xã các giải pháp, biện pháp khắc phục tồn tại, hạn chế.</w:t>
      </w:r>
    </w:p>
    <w:p w:rsidR="000B0470" w:rsidRPr="00381B6E" w:rsidRDefault="00F478B5" w:rsidP="00E727AD">
      <w:pPr>
        <w:pStyle w:val="Normal2"/>
        <w:pBdr>
          <w:top w:val="dotted" w:sz="4" w:space="0" w:color="FFFFFF"/>
          <w:left w:val="dotted" w:sz="4" w:space="1" w:color="FFFFFF"/>
          <w:bottom w:val="dotted" w:sz="4" w:space="20" w:color="FFFFFF"/>
          <w:right w:val="dotted" w:sz="4" w:space="0" w:color="FFFFFF"/>
        </w:pBdr>
        <w:shd w:val="clear" w:color="auto" w:fill="FFFFFF"/>
        <w:spacing w:before="0" w:beforeAutospacing="0" w:after="0" w:afterAutospacing="0" w:line="240" w:lineRule="auto"/>
        <w:ind w:firstLine="720"/>
        <w:jc w:val="both"/>
        <w:rPr>
          <w:sz w:val="28"/>
          <w:szCs w:val="28"/>
          <w:lang w:val="af-ZA"/>
        </w:rPr>
      </w:pPr>
      <w:r w:rsidRPr="00381B6E">
        <w:rPr>
          <w:sz w:val="28"/>
          <w:szCs w:val="28"/>
          <w:lang w:val="af-ZA"/>
        </w:rPr>
        <w:t xml:space="preserve">Trên đây là Chương trình hành động thực hiện Nghị quyết Đại hội </w:t>
      </w:r>
      <w:r w:rsidRPr="00381B6E">
        <w:rPr>
          <w:sz w:val="28"/>
          <w:szCs w:val="28"/>
        </w:rPr>
        <w:t>Hội Nông dân xã Lùng Phình lần thứ I</w:t>
      </w:r>
      <w:r w:rsidRPr="00381B6E">
        <w:rPr>
          <w:sz w:val="28"/>
          <w:szCs w:val="28"/>
          <w:lang w:val="af-ZA"/>
        </w:rPr>
        <w:t xml:space="preserve">, nhiệm kỳ 2025-2030./. </w:t>
      </w:r>
    </w:p>
    <w:tbl>
      <w:tblPr>
        <w:tblW w:w="9482" w:type="dxa"/>
        <w:tblLook w:val="04A0" w:firstRow="1" w:lastRow="0" w:firstColumn="1" w:lastColumn="0" w:noHBand="0" w:noVBand="1"/>
      </w:tblPr>
      <w:tblGrid>
        <w:gridCol w:w="5013"/>
        <w:gridCol w:w="4469"/>
      </w:tblGrid>
      <w:tr w:rsidR="000B0470">
        <w:tc>
          <w:tcPr>
            <w:tcW w:w="5013" w:type="dxa"/>
          </w:tcPr>
          <w:p w:rsidR="000B0470" w:rsidRDefault="00F478B5">
            <w:pPr>
              <w:spacing w:after="0" w:line="240" w:lineRule="auto"/>
              <w:jc w:val="both"/>
              <w:rPr>
                <w:sz w:val="30"/>
                <w:szCs w:val="30"/>
              </w:rPr>
            </w:pPr>
            <w:r>
              <w:rPr>
                <w:sz w:val="30"/>
                <w:szCs w:val="30"/>
                <w:u w:val="single"/>
                <w:lang w:eastAsia="vi-VN"/>
              </w:rPr>
              <w:t>Nơi nhận</w:t>
            </w:r>
            <w:r>
              <w:rPr>
                <w:rStyle w:val="Bodytext"/>
                <w:sz w:val="30"/>
                <w:szCs w:val="30"/>
                <w:lang w:eastAsia="vi-VN"/>
              </w:rPr>
              <w:t>:</w:t>
            </w:r>
          </w:p>
          <w:p w:rsidR="000B0470" w:rsidRDefault="00F478B5">
            <w:pPr>
              <w:spacing w:after="0" w:line="240" w:lineRule="auto"/>
              <w:jc w:val="both"/>
              <w:rPr>
                <w:sz w:val="24"/>
                <w:szCs w:val="24"/>
              </w:rPr>
            </w:pPr>
            <w:r>
              <w:rPr>
                <w:sz w:val="24"/>
                <w:szCs w:val="24"/>
              </w:rPr>
              <w:t>- TT Hội Nông dân tỉnh;</w:t>
            </w:r>
          </w:p>
          <w:p w:rsidR="000B0470" w:rsidRDefault="00F478B5">
            <w:pPr>
              <w:spacing w:after="0" w:line="240" w:lineRule="auto"/>
              <w:jc w:val="both"/>
              <w:rPr>
                <w:sz w:val="24"/>
                <w:szCs w:val="24"/>
              </w:rPr>
            </w:pPr>
            <w:r>
              <w:rPr>
                <w:sz w:val="24"/>
                <w:szCs w:val="24"/>
              </w:rPr>
              <w:t>- Các Đ/c BTV Hội Nông dân xã,</w:t>
            </w:r>
          </w:p>
          <w:p w:rsidR="000B0470" w:rsidRDefault="00F478B5">
            <w:pPr>
              <w:spacing w:after="0" w:line="240" w:lineRule="auto"/>
              <w:jc w:val="both"/>
              <w:rPr>
                <w:sz w:val="24"/>
                <w:szCs w:val="24"/>
              </w:rPr>
            </w:pPr>
            <w:r>
              <w:rPr>
                <w:sz w:val="24"/>
                <w:szCs w:val="24"/>
              </w:rPr>
              <w:t>- Ủy viên BCH Hội Nông dân xã,</w:t>
            </w:r>
          </w:p>
          <w:p w:rsidR="000B0470" w:rsidRDefault="00F478B5">
            <w:pPr>
              <w:spacing w:after="0" w:line="240" w:lineRule="auto"/>
              <w:jc w:val="both"/>
              <w:rPr>
                <w:sz w:val="24"/>
                <w:szCs w:val="24"/>
              </w:rPr>
            </w:pPr>
            <w:r>
              <w:rPr>
                <w:sz w:val="24"/>
                <w:szCs w:val="24"/>
              </w:rPr>
              <w:t>- Các chi Hội,</w:t>
            </w:r>
          </w:p>
          <w:p w:rsidR="000B0470" w:rsidRDefault="00F478B5">
            <w:pPr>
              <w:spacing w:after="0" w:line="240" w:lineRule="auto"/>
              <w:jc w:val="both"/>
              <w:rPr>
                <w:sz w:val="30"/>
                <w:szCs w:val="30"/>
              </w:rPr>
            </w:pPr>
            <w:r>
              <w:rPr>
                <w:sz w:val="24"/>
                <w:szCs w:val="24"/>
              </w:rPr>
              <w:t>- Lưu: HNDX.</w:t>
            </w:r>
          </w:p>
        </w:tc>
        <w:tc>
          <w:tcPr>
            <w:tcW w:w="4469" w:type="dxa"/>
          </w:tcPr>
          <w:p w:rsidR="000B0470" w:rsidRDefault="00F478B5">
            <w:pPr>
              <w:spacing w:after="0" w:line="240" w:lineRule="auto"/>
              <w:jc w:val="center"/>
              <w:rPr>
                <w:b/>
                <w:sz w:val="30"/>
                <w:szCs w:val="30"/>
              </w:rPr>
            </w:pPr>
            <w:r>
              <w:rPr>
                <w:b/>
                <w:sz w:val="30"/>
                <w:szCs w:val="30"/>
              </w:rPr>
              <w:t>T/M BAN CHẤP HÀNH</w:t>
            </w:r>
          </w:p>
          <w:p w:rsidR="000B0470" w:rsidRDefault="00F478B5">
            <w:pPr>
              <w:spacing w:after="0" w:line="240" w:lineRule="auto"/>
              <w:jc w:val="center"/>
              <w:rPr>
                <w:b/>
                <w:sz w:val="30"/>
                <w:szCs w:val="30"/>
              </w:rPr>
            </w:pPr>
            <w:r>
              <w:rPr>
                <w:sz w:val="30"/>
                <w:szCs w:val="30"/>
              </w:rPr>
              <w:t>CHỦ TỊCH</w:t>
            </w:r>
          </w:p>
          <w:p w:rsidR="000B0470" w:rsidRDefault="000B0470">
            <w:pPr>
              <w:spacing w:after="0" w:line="240" w:lineRule="auto"/>
              <w:jc w:val="center"/>
              <w:rPr>
                <w:b/>
                <w:sz w:val="30"/>
                <w:szCs w:val="30"/>
              </w:rPr>
            </w:pPr>
          </w:p>
          <w:p w:rsidR="000B0470" w:rsidRDefault="000B0470">
            <w:pPr>
              <w:spacing w:after="0" w:line="240" w:lineRule="auto"/>
              <w:jc w:val="center"/>
              <w:rPr>
                <w:b/>
                <w:sz w:val="30"/>
                <w:szCs w:val="30"/>
              </w:rPr>
            </w:pPr>
          </w:p>
          <w:p w:rsidR="000B0470" w:rsidRDefault="000B0470">
            <w:pPr>
              <w:spacing w:after="0" w:line="240" w:lineRule="auto"/>
              <w:jc w:val="center"/>
              <w:rPr>
                <w:b/>
                <w:sz w:val="30"/>
                <w:szCs w:val="30"/>
              </w:rPr>
            </w:pPr>
          </w:p>
          <w:p w:rsidR="000B0470" w:rsidRDefault="000B0470">
            <w:pPr>
              <w:spacing w:after="0" w:line="240" w:lineRule="auto"/>
              <w:jc w:val="both"/>
              <w:rPr>
                <w:b/>
                <w:sz w:val="30"/>
                <w:szCs w:val="30"/>
              </w:rPr>
            </w:pPr>
          </w:p>
          <w:p w:rsidR="000B0470" w:rsidRDefault="00F478B5">
            <w:pPr>
              <w:spacing w:after="0" w:line="240" w:lineRule="auto"/>
              <w:jc w:val="center"/>
              <w:rPr>
                <w:b/>
                <w:sz w:val="30"/>
                <w:szCs w:val="30"/>
              </w:rPr>
            </w:pPr>
            <w:r>
              <w:rPr>
                <w:b/>
                <w:sz w:val="30"/>
                <w:szCs w:val="30"/>
              </w:rPr>
              <w:t>Nông Quý Cường</w:t>
            </w:r>
          </w:p>
        </w:tc>
      </w:tr>
    </w:tbl>
    <w:p w:rsidR="000B0470" w:rsidRDefault="000B0470">
      <w:pPr>
        <w:spacing w:line="312" w:lineRule="auto"/>
        <w:ind w:firstLine="624"/>
        <w:jc w:val="both"/>
        <w:rPr>
          <w:lang w:val="af-ZA"/>
        </w:rPr>
      </w:pPr>
    </w:p>
    <w:p w:rsidR="000B0470" w:rsidRDefault="000B0470"/>
    <w:sectPr w:rsidR="000B0470">
      <w:headerReference w:type="default" r:id="rId9"/>
      <w:footerReference w:type="even" r:id="rId10"/>
      <w:footerReference w:type="default" r:id="rId11"/>
      <w:pgSz w:w="11907" w:h="16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69" w:rsidRDefault="00BF6A69">
      <w:pPr>
        <w:spacing w:line="240" w:lineRule="auto"/>
      </w:pPr>
      <w:r>
        <w:separator/>
      </w:r>
    </w:p>
  </w:endnote>
  <w:endnote w:type="continuationSeparator" w:id="0">
    <w:p w:rsidR="00BF6A69" w:rsidRDefault="00BF6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70" w:rsidRDefault="00F47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470" w:rsidRDefault="000B04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70" w:rsidRDefault="000B0470">
    <w:pPr>
      <w:pStyle w:val="Footer"/>
      <w:framePr w:wrap="around" w:vAnchor="text" w:hAnchor="margin" w:xAlign="right" w:y="1"/>
      <w:rPr>
        <w:rStyle w:val="PageNumber"/>
      </w:rPr>
    </w:pPr>
  </w:p>
  <w:p w:rsidR="000B0470" w:rsidRDefault="000B04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69" w:rsidRDefault="00BF6A69">
      <w:pPr>
        <w:spacing w:after="0"/>
      </w:pPr>
      <w:r>
        <w:separator/>
      </w:r>
    </w:p>
  </w:footnote>
  <w:footnote w:type="continuationSeparator" w:id="0">
    <w:p w:rsidR="00BF6A69" w:rsidRDefault="00BF6A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70" w:rsidRDefault="00F478B5">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727AD">
      <w:rPr>
        <w:noProof/>
        <w:sz w:val="28"/>
        <w:szCs w:val="28"/>
      </w:rPr>
      <w:t>3</w:t>
    </w:r>
    <w:r>
      <w:rPr>
        <w:sz w:val="28"/>
        <w:szCs w:val="28"/>
      </w:rPr>
      <w:fldChar w:fldCharType="end"/>
    </w:r>
  </w:p>
  <w:p w:rsidR="000B0470" w:rsidRDefault="000B0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CD"/>
    <w:rsid w:val="000B0470"/>
    <w:rsid w:val="000C1DB9"/>
    <w:rsid w:val="002473D8"/>
    <w:rsid w:val="00296E2E"/>
    <w:rsid w:val="00381B6E"/>
    <w:rsid w:val="004A28AF"/>
    <w:rsid w:val="004E5366"/>
    <w:rsid w:val="00870ACD"/>
    <w:rsid w:val="00A4278C"/>
    <w:rsid w:val="00BF6A69"/>
    <w:rsid w:val="00C874B6"/>
    <w:rsid w:val="00D91B6F"/>
    <w:rsid w:val="00E727AD"/>
    <w:rsid w:val="00EF139D"/>
    <w:rsid w:val="00F478B5"/>
    <w:rsid w:val="05852C9D"/>
    <w:rsid w:val="36890788"/>
    <w:rsid w:val="41DD30FB"/>
    <w:rsid w:val="60F33C4D"/>
    <w:rsid w:val="665B4BFD"/>
    <w:rsid w:val="66D435C2"/>
    <w:rsid w:val="67924C7A"/>
    <w:rsid w:val="7BF97273"/>
    <w:rsid w:val="7E8B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rPr>
      <w:rFonts w:eastAsia="Times New Roman" w:cs="Times New Roman"/>
      <w:sz w:val="24"/>
      <w:szCs w:val="24"/>
      <w:lang w:val="zh-CN" w:eastAsia="zh-CN"/>
    </w:rPr>
  </w:style>
  <w:style w:type="paragraph" w:styleId="Header">
    <w:name w:val="header"/>
    <w:basedOn w:val="Normal"/>
    <w:link w:val="HeaderChar"/>
    <w:uiPriority w:val="99"/>
    <w:qFormat/>
    <w:pPr>
      <w:tabs>
        <w:tab w:val="center" w:pos="4680"/>
        <w:tab w:val="right" w:pos="9360"/>
      </w:tabs>
      <w:spacing w:after="0" w:line="240" w:lineRule="auto"/>
    </w:pPr>
    <w:rPr>
      <w:rFonts w:eastAsia="Times New Roman" w:cs="Times New Roman"/>
      <w:sz w:val="24"/>
      <w:szCs w:val="24"/>
      <w:lang w:val="zh-CN" w:eastAsia="zh-C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character" w:customStyle="1" w:styleId="HeaderChar">
    <w:name w:val="Header Char"/>
    <w:basedOn w:val="DefaultParagraphFont"/>
    <w:link w:val="Header"/>
    <w:uiPriority w:val="99"/>
    <w:qFormat/>
    <w:rPr>
      <w:rFonts w:eastAsia="Times New Roman" w:cs="Times New Roman"/>
      <w:sz w:val="24"/>
      <w:szCs w:val="24"/>
      <w:lang w:val="zh-CN" w:eastAsia="zh-CN"/>
    </w:rPr>
  </w:style>
  <w:style w:type="character" w:customStyle="1" w:styleId="FooterChar">
    <w:name w:val="Footer Char"/>
    <w:basedOn w:val="DefaultParagraphFont"/>
    <w:link w:val="Footer"/>
    <w:uiPriority w:val="99"/>
    <w:qFormat/>
    <w:rPr>
      <w:rFonts w:eastAsia="Times New Roman" w:cs="Times New Roman"/>
      <w:sz w:val="24"/>
      <w:szCs w:val="24"/>
      <w:lang w:val="zh-CN" w:eastAsia="zh-CN"/>
    </w:rPr>
  </w:style>
  <w:style w:type="paragraph" w:customStyle="1" w:styleId="NormalLeft-01cm">
    <w:name w:val="Normal + Left:  -0.1 cm"/>
    <w:basedOn w:val="Normal"/>
    <w:qFormat/>
    <w:pPr>
      <w:tabs>
        <w:tab w:val="left" w:pos="465"/>
      </w:tabs>
      <w:spacing w:after="0" w:line="240" w:lineRule="auto"/>
      <w:ind w:left="-57" w:firstLine="1368"/>
    </w:pPr>
    <w:rPr>
      <w:rFonts w:eastAsia="Times New Roman" w:cs="Times New Roman"/>
      <w:szCs w:val="28"/>
    </w:rPr>
  </w:style>
  <w:style w:type="character" w:customStyle="1" w:styleId="Bodytext">
    <w:name w:val="Body text_"/>
    <w:link w:val="Bodytext1"/>
    <w:qFormat/>
    <w:locked/>
    <w:rPr>
      <w:spacing w:val="2"/>
      <w:sz w:val="27"/>
      <w:shd w:val="clear" w:color="auto" w:fill="FFFFFF"/>
    </w:rPr>
  </w:style>
  <w:style w:type="paragraph" w:customStyle="1" w:styleId="Bodytext1">
    <w:name w:val="Body text1"/>
    <w:basedOn w:val="Normal"/>
    <w:link w:val="Bodytext"/>
    <w:qFormat/>
    <w:pPr>
      <w:widowControl w:val="0"/>
      <w:shd w:val="clear" w:color="auto" w:fill="FFFFFF"/>
      <w:spacing w:after="0" w:line="274" w:lineRule="exact"/>
    </w:pPr>
    <w:rPr>
      <w:spacing w:val="2"/>
      <w:sz w:val="27"/>
      <w:shd w:val="clear" w:color="auto" w:fill="FFFFFF"/>
    </w:rPr>
  </w:style>
  <w:style w:type="paragraph" w:customStyle="1" w:styleId="Normal2">
    <w:name w:val="Normal2"/>
    <w:basedOn w:val="Normal"/>
    <w:qFormat/>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rPr>
      <w:rFonts w:eastAsia="Times New Roman" w:cs="Times New Roman"/>
      <w:sz w:val="24"/>
      <w:szCs w:val="24"/>
      <w:lang w:val="zh-CN" w:eastAsia="zh-CN"/>
    </w:rPr>
  </w:style>
  <w:style w:type="paragraph" w:styleId="Header">
    <w:name w:val="header"/>
    <w:basedOn w:val="Normal"/>
    <w:link w:val="HeaderChar"/>
    <w:uiPriority w:val="99"/>
    <w:qFormat/>
    <w:pPr>
      <w:tabs>
        <w:tab w:val="center" w:pos="4680"/>
        <w:tab w:val="right" w:pos="9360"/>
      </w:tabs>
      <w:spacing w:after="0" w:line="240" w:lineRule="auto"/>
    </w:pPr>
    <w:rPr>
      <w:rFonts w:eastAsia="Times New Roman" w:cs="Times New Roman"/>
      <w:sz w:val="24"/>
      <w:szCs w:val="24"/>
      <w:lang w:val="zh-CN" w:eastAsia="zh-C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character" w:customStyle="1" w:styleId="HeaderChar">
    <w:name w:val="Header Char"/>
    <w:basedOn w:val="DefaultParagraphFont"/>
    <w:link w:val="Header"/>
    <w:uiPriority w:val="99"/>
    <w:qFormat/>
    <w:rPr>
      <w:rFonts w:eastAsia="Times New Roman" w:cs="Times New Roman"/>
      <w:sz w:val="24"/>
      <w:szCs w:val="24"/>
      <w:lang w:val="zh-CN" w:eastAsia="zh-CN"/>
    </w:rPr>
  </w:style>
  <w:style w:type="character" w:customStyle="1" w:styleId="FooterChar">
    <w:name w:val="Footer Char"/>
    <w:basedOn w:val="DefaultParagraphFont"/>
    <w:link w:val="Footer"/>
    <w:uiPriority w:val="99"/>
    <w:qFormat/>
    <w:rPr>
      <w:rFonts w:eastAsia="Times New Roman" w:cs="Times New Roman"/>
      <w:sz w:val="24"/>
      <w:szCs w:val="24"/>
      <w:lang w:val="zh-CN" w:eastAsia="zh-CN"/>
    </w:rPr>
  </w:style>
  <w:style w:type="paragraph" w:customStyle="1" w:styleId="NormalLeft-01cm">
    <w:name w:val="Normal + Left:  -0.1 cm"/>
    <w:basedOn w:val="Normal"/>
    <w:qFormat/>
    <w:pPr>
      <w:tabs>
        <w:tab w:val="left" w:pos="465"/>
      </w:tabs>
      <w:spacing w:after="0" w:line="240" w:lineRule="auto"/>
      <w:ind w:left="-57" w:firstLine="1368"/>
    </w:pPr>
    <w:rPr>
      <w:rFonts w:eastAsia="Times New Roman" w:cs="Times New Roman"/>
      <w:szCs w:val="28"/>
    </w:rPr>
  </w:style>
  <w:style w:type="character" w:customStyle="1" w:styleId="Bodytext">
    <w:name w:val="Body text_"/>
    <w:link w:val="Bodytext1"/>
    <w:qFormat/>
    <w:locked/>
    <w:rPr>
      <w:spacing w:val="2"/>
      <w:sz w:val="27"/>
      <w:shd w:val="clear" w:color="auto" w:fill="FFFFFF"/>
    </w:rPr>
  </w:style>
  <w:style w:type="paragraph" w:customStyle="1" w:styleId="Bodytext1">
    <w:name w:val="Body text1"/>
    <w:basedOn w:val="Normal"/>
    <w:link w:val="Bodytext"/>
    <w:qFormat/>
    <w:pPr>
      <w:widowControl w:val="0"/>
      <w:shd w:val="clear" w:color="auto" w:fill="FFFFFF"/>
      <w:spacing w:after="0" w:line="274" w:lineRule="exact"/>
    </w:pPr>
    <w:rPr>
      <w:spacing w:val="2"/>
      <w:sz w:val="27"/>
      <w:shd w:val="clear" w:color="auto" w:fill="FFFFFF"/>
    </w:rPr>
  </w:style>
  <w:style w:type="paragraph" w:customStyle="1" w:styleId="Normal2">
    <w:name w:val="Normal2"/>
    <w:basedOn w:val="Normal"/>
    <w:qFormat/>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22323-0FBD-482E-A177-89787197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dcterms:created xsi:type="dcterms:W3CDTF">2025-09-20T06:31:00Z</dcterms:created>
  <dcterms:modified xsi:type="dcterms:W3CDTF">2025-10-03T04:02:00Z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DCDF9BA0339E4A95B9EAE0795587E04B_12</vt:lpwstr>
  </property>
</Properties>
</file>